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2E33" w:rsidRPr="00BD480D" w:rsidRDefault="00032E33" w:rsidP="00032E33">
      <w:pPr>
        <w:spacing w:after="160" w:line="240" w:lineRule="auto"/>
        <w:jc w:val="both"/>
        <w:rPr>
          <w:rFonts w:ascii="Arial" w:hAnsi="Arial" w:cs="Arial"/>
          <w:b/>
        </w:rPr>
      </w:pPr>
      <w:r w:rsidRPr="00BD480D">
        <w:rPr>
          <w:rFonts w:ascii="Arial" w:hAnsi="Arial" w:cs="Arial"/>
          <w:b/>
        </w:rPr>
        <w:t>Ley publicada en el Periódico Oficial “El Estado de Colima”, P.O. 58, SUP. 2, 10 SEPTIEMBRE 2016.</w:t>
      </w:r>
    </w:p>
    <w:p w:rsidR="00032E33" w:rsidRPr="00BD480D" w:rsidRDefault="00032E33" w:rsidP="00000DE1">
      <w:pPr>
        <w:spacing w:after="0" w:line="240" w:lineRule="auto"/>
        <w:jc w:val="both"/>
        <w:rPr>
          <w:rFonts w:ascii="Arial" w:hAnsi="Arial" w:cs="Arial"/>
          <w:color w:val="808080" w:themeColor="background1" w:themeShade="80"/>
        </w:rPr>
      </w:pPr>
      <w:r w:rsidRPr="00BD480D">
        <w:rPr>
          <w:rFonts w:ascii="Arial" w:hAnsi="Arial" w:cs="Arial"/>
          <w:color w:val="808080" w:themeColor="background1" w:themeShade="80"/>
        </w:rPr>
        <w:t xml:space="preserve">FE DE </w:t>
      </w:r>
      <w:proofErr w:type="gramStart"/>
      <w:r w:rsidRPr="00BD480D">
        <w:rPr>
          <w:rFonts w:ascii="Arial" w:hAnsi="Arial" w:cs="Arial"/>
          <w:color w:val="808080" w:themeColor="background1" w:themeShade="80"/>
        </w:rPr>
        <w:t>ERRATAS  P.O.</w:t>
      </w:r>
      <w:proofErr w:type="gramEnd"/>
      <w:r w:rsidRPr="00BD480D">
        <w:rPr>
          <w:rFonts w:ascii="Arial" w:hAnsi="Arial" w:cs="Arial"/>
          <w:color w:val="808080" w:themeColor="background1" w:themeShade="80"/>
        </w:rPr>
        <w:t xml:space="preserve"> 64, SUP. 1, 22 OCT 2016</w:t>
      </w:r>
    </w:p>
    <w:p w:rsidR="00B026BF" w:rsidRPr="00C37015" w:rsidRDefault="00032E33" w:rsidP="00B026BF">
      <w:pPr>
        <w:autoSpaceDE w:val="0"/>
        <w:autoSpaceDN w:val="0"/>
        <w:adjustRightInd w:val="0"/>
        <w:spacing w:after="0" w:line="240" w:lineRule="auto"/>
        <w:jc w:val="both"/>
        <w:rPr>
          <w:rFonts w:ascii="Arial" w:hAnsi="Arial" w:cs="Arial"/>
          <w:b/>
          <w:bCs/>
          <w:sz w:val="24"/>
          <w:szCs w:val="24"/>
          <w:lang w:eastAsia="es-ES"/>
        </w:rPr>
      </w:pPr>
      <w:r w:rsidRPr="00BD480D">
        <w:rPr>
          <w:rFonts w:ascii="Arial" w:hAnsi="Arial" w:cs="Arial"/>
          <w:b/>
        </w:rPr>
        <w:t xml:space="preserve">DECRETO NO. 150.- </w:t>
      </w:r>
      <w:r w:rsidR="00000DE1" w:rsidRPr="00BD480D">
        <w:rPr>
          <w:rFonts w:ascii="Arial" w:hAnsi="Arial" w:cs="Arial"/>
          <w:lang w:eastAsia="es-MX"/>
        </w:rPr>
        <w:t>Se expide la Ley de Adquisiciones</w:t>
      </w:r>
      <w:r w:rsidR="00B026BF" w:rsidRPr="00BD480D">
        <w:rPr>
          <w:rFonts w:ascii="Arial" w:hAnsi="Arial" w:cs="Arial"/>
          <w:lang w:eastAsia="es-MX"/>
        </w:rPr>
        <w:t xml:space="preserve">, </w:t>
      </w:r>
      <w:r w:rsidR="00B026BF" w:rsidRPr="00B026BF">
        <w:rPr>
          <w:rFonts w:ascii="Arial" w:hAnsi="Arial" w:cs="Arial"/>
          <w:lang w:eastAsia="es-MX"/>
        </w:rPr>
        <w:t xml:space="preserve">Arrendamientos </w:t>
      </w:r>
      <w:r w:rsidR="00B026BF">
        <w:rPr>
          <w:rFonts w:ascii="Arial" w:hAnsi="Arial" w:cs="Arial"/>
          <w:lang w:eastAsia="es-MX"/>
        </w:rPr>
        <w:t>y Servicios del Sector Público del Estado d</w:t>
      </w:r>
      <w:r w:rsidR="00B026BF" w:rsidRPr="00B026BF">
        <w:rPr>
          <w:rFonts w:ascii="Arial" w:hAnsi="Arial" w:cs="Arial"/>
          <w:lang w:eastAsia="es-MX"/>
        </w:rPr>
        <w:t>e Colima</w:t>
      </w:r>
      <w:r w:rsidR="00B026BF">
        <w:rPr>
          <w:rFonts w:ascii="Arial" w:hAnsi="Arial" w:cs="Arial"/>
          <w:lang w:eastAsia="es-MX"/>
        </w:rPr>
        <w:t>.</w:t>
      </w:r>
    </w:p>
    <w:p w:rsidR="00000DE1" w:rsidRDefault="00000DE1" w:rsidP="00000DE1">
      <w:pPr>
        <w:spacing w:after="0" w:line="240" w:lineRule="auto"/>
        <w:jc w:val="both"/>
        <w:rPr>
          <w:rFonts w:ascii="Arial" w:hAnsi="Arial" w:cs="Arial"/>
          <w:lang w:eastAsia="es-MX"/>
        </w:rPr>
      </w:pPr>
    </w:p>
    <w:p w:rsidR="00000DE1" w:rsidRDefault="00000DE1" w:rsidP="00000DE1">
      <w:pPr>
        <w:spacing w:after="0" w:line="240" w:lineRule="auto"/>
        <w:jc w:val="both"/>
        <w:rPr>
          <w:rFonts w:ascii="Arial" w:hAnsi="Arial" w:cs="Arial"/>
          <w:lang w:eastAsia="es-MX"/>
        </w:rPr>
      </w:pPr>
    </w:p>
    <w:p w:rsidR="00032E33" w:rsidRPr="00BD480D" w:rsidRDefault="00032E33" w:rsidP="00000DE1">
      <w:pPr>
        <w:spacing w:after="0" w:line="240" w:lineRule="auto"/>
        <w:jc w:val="both"/>
        <w:rPr>
          <w:rFonts w:ascii="Arial" w:hAnsi="Arial" w:cs="Arial"/>
        </w:rPr>
      </w:pPr>
      <w:r w:rsidRPr="00BD480D">
        <w:rPr>
          <w:rFonts w:ascii="Arial" w:hAnsi="Arial" w:cs="Arial"/>
          <w:b/>
        </w:rPr>
        <w:t>LIC. JOSÉ IGNACIO PERALTA SÁNCHEZ,</w:t>
      </w:r>
      <w:r w:rsidRPr="00BD480D">
        <w:rPr>
          <w:rFonts w:ascii="Arial" w:hAnsi="Arial" w:cs="Arial"/>
        </w:rPr>
        <w:t xml:space="preserve"> Gobernador Constitucional del Estado Libre y Soberano de Colima, a sus habitantes sabed: Que el H. Congreso del Estado me ha dirigido para su publicación el siguiente:</w:t>
      </w:r>
    </w:p>
    <w:p w:rsidR="00032E33" w:rsidRPr="00BD480D" w:rsidRDefault="00032E33" w:rsidP="00032E33">
      <w:pPr>
        <w:spacing w:after="160" w:line="240" w:lineRule="auto"/>
        <w:jc w:val="center"/>
        <w:rPr>
          <w:rFonts w:ascii="Arial" w:hAnsi="Arial" w:cs="Arial"/>
          <w:b/>
        </w:rPr>
      </w:pPr>
      <w:r w:rsidRPr="00BD480D">
        <w:rPr>
          <w:rFonts w:ascii="Arial" w:hAnsi="Arial" w:cs="Arial"/>
          <w:b/>
        </w:rPr>
        <w:t>DECRETO</w:t>
      </w:r>
    </w:p>
    <w:p w:rsidR="00032E33" w:rsidRPr="00BD480D" w:rsidRDefault="00032E33" w:rsidP="00032E33">
      <w:pPr>
        <w:spacing w:after="160" w:line="240" w:lineRule="auto"/>
        <w:jc w:val="both"/>
        <w:rPr>
          <w:rFonts w:ascii="Arial" w:hAnsi="Arial" w:cs="Arial"/>
          <w:b/>
        </w:rPr>
      </w:pPr>
      <w:r w:rsidRPr="00BD480D">
        <w:rPr>
          <w:rFonts w:ascii="Arial" w:hAnsi="Arial" w:cs="Arial"/>
          <w:b/>
        </w:rPr>
        <w:t xml:space="preserve">EL HONORABLE CONGRESO CONSTITUCIONAL DEL ESTADO LIBRE Y SOBERANO DE </w:t>
      </w:r>
      <w:proofErr w:type="gramStart"/>
      <w:r w:rsidRPr="00BD480D">
        <w:rPr>
          <w:rFonts w:ascii="Arial" w:hAnsi="Arial" w:cs="Arial"/>
          <w:b/>
        </w:rPr>
        <w:t>COLIMA,  EN</w:t>
      </w:r>
      <w:proofErr w:type="gramEnd"/>
      <w:r w:rsidRPr="00BD480D">
        <w:rPr>
          <w:rFonts w:ascii="Arial" w:hAnsi="Arial" w:cs="Arial"/>
          <w:b/>
        </w:rPr>
        <w:t xml:space="preserve">  EJERCICIO  DE  LAS  FACULTADES  QUE  LE  CONFIEREN LOS ARTÍCULOS 33 FRACCIONES II Y XLII Y 39  DE LA CONSTITUCIÓN POLÍTICA LOCAL, EN NOMBRE DEL PUEBLO, Y ;</w:t>
      </w:r>
    </w:p>
    <w:p w:rsidR="00032E33" w:rsidRPr="00BD480D" w:rsidRDefault="00032E33" w:rsidP="00032E33">
      <w:pPr>
        <w:spacing w:after="160" w:line="240" w:lineRule="auto"/>
        <w:jc w:val="both"/>
        <w:rPr>
          <w:rFonts w:ascii="Arial" w:hAnsi="Arial" w:cs="Arial"/>
          <w:b/>
        </w:rPr>
      </w:pPr>
    </w:p>
    <w:p w:rsidR="00032E33" w:rsidRPr="00BD480D" w:rsidRDefault="00032E33" w:rsidP="00032E33">
      <w:pPr>
        <w:pStyle w:val="Textoindependiente2"/>
        <w:spacing w:after="160"/>
        <w:jc w:val="center"/>
        <w:rPr>
          <w:rFonts w:cs="Arial"/>
          <w:b/>
          <w:bCs/>
          <w:sz w:val="22"/>
          <w:szCs w:val="22"/>
        </w:rPr>
      </w:pPr>
      <w:r w:rsidRPr="00BD480D">
        <w:rPr>
          <w:rFonts w:cs="Arial"/>
          <w:b/>
          <w:bCs/>
          <w:sz w:val="22"/>
          <w:szCs w:val="22"/>
        </w:rPr>
        <w:t>A N T E C E D E N T E S:</w:t>
      </w:r>
    </w:p>
    <w:p w:rsidR="00032E33" w:rsidRPr="00BD480D" w:rsidRDefault="00032E33" w:rsidP="00032E33">
      <w:pPr>
        <w:spacing w:after="0" w:line="240" w:lineRule="auto"/>
        <w:ind w:right="51"/>
        <w:jc w:val="both"/>
        <w:rPr>
          <w:rFonts w:ascii="Arial" w:hAnsi="Arial" w:cs="Arial"/>
          <w:lang w:val="es-ES"/>
        </w:rPr>
      </w:pPr>
    </w:p>
    <w:p w:rsidR="00032E33" w:rsidRPr="00BD480D" w:rsidRDefault="00032E33" w:rsidP="00032E33">
      <w:pPr>
        <w:spacing w:after="0" w:line="240" w:lineRule="auto"/>
        <w:ind w:right="51"/>
        <w:jc w:val="both"/>
        <w:rPr>
          <w:rFonts w:ascii="Arial" w:hAnsi="Arial" w:cs="Arial"/>
          <w:lang w:val="es-ES"/>
        </w:rPr>
      </w:pPr>
      <w:proofErr w:type="gramStart"/>
      <w:r w:rsidRPr="00BD480D">
        <w:rPr>
          <w:rFonts w:ascii="Arial" w:hAnsi="Arial" w:cs="Arial"/>
          <w:b/>
          <w:lang w:val="es-ES"/>
        </w:rPr>
        <w:t>PRIMERO.-</w:t>
      </w:r>
      <w:proofErr w:type="gramEnd"/>
      <w:r w:rsidRPr="00BD480D">
        <w:rPr>
          <w:rFonts w:ascii="Arial" w:hAnsi="Arial" w:cs="Arial"/>
          <w:lang w:val="es-ES"/>
        </w:rPr>
        <w:t xml:space="preserve"> </w:t>
      </w:r>
      <w:r w:rsidRPr="00BD480D">
        <w:rPr>
          <w:rFonts w:ascii="Arial" w:hAnsi="Arial" w:cs="Arial"/>
        </w:rPr>
        <w:t xml:space="preserve">Mediante Oficio No. DPL/386/016 de fecha 5 de mayo de 2016, los Diputados Secretarios de la Directiva del Congreso del Estado, en Sesión Pública Ordinaria, turnaron a </w:t>
      </w:r>
      <w:r w:rsidRPr="00BD480D">
        <w:rPr>
          <w:rFonts w:ascii="Arial" w:hAnsi="Arial" w:cs="Arial"/>
          <w:lang w:val="es-ES"/>
        </w:rPr>
        <w:t xml:space="preserve">las Comisiones de Estudios Legislativos y Puntos Constitucionales, y de Hacienda, Presupuesto y Fiscalización de los Recursos Públicos, para efectos de su análisis, estudio y dictamen correspondiente, la Iniciativa de Ley con Proyecto de Decreto que expide la Ley de Adquisiciones, Arrendamientos y Servicios del Sector Público del Estado de Colima, presentada por el Licenciado José Ignacio Peralta Sánchez, Gobernador Constitucional del Estado de Colima.  </w:t>
      </w:r>
    </w:p>
    <w:p w:rsidR="00032E33" w:rsidRPr="00BD480D" w:rsidRDefault="00032E33" w:rsidP="00032E33">
      <w:pPr>
        <w:spacing w:after="0" w:line="240" w:lineRule="auto"/>
        <w:ind w:right="51"/>
        <w:jc w:val="both"/>
        <w:rPr>
          <w:rFonts w:ascii="Arial" w:hAnsi="Arial" w:cs="Arial"/>
          <w:lang w:val="es-ES"/>
        </w:rPr>
      </w:pPr>
      <w:r w:rsidRPr="00BD480D">
        <w:rPr>
          <w:rFonts w:ascii="Arial" w:hAnsi="Arial" w:cs="Arial"/>
          <w:lang w:val="es-ES"/>
        </w:rPr>
        <w:t xml:space="preserve">  </w:t>
      </w:r>
    </w:p>
    <w:p w:rsidR="00032E33" w:rsidRPr="00BD480D" w:rsidRDefault="00032E33" w:rsidP="00032E33">
      <w:pPr>
        <w:spacing w:after="0" w:line="240" w:lineRule="auto"/>
        <w:ind w:right="51"/>
        <w:jc w:val="both"/>
        <w:rPr>
          <w:rFonts w:ascii="Arial" w:hAnsi="Arial" w:cs="Arial"/>
        </w:rPr>
      </w:pPr>
      <w:proofErr w:type="gramStart"/>
      <w:r w:rsidRPr="00BD480D">
        <w:rPr>
          <w:rFonts w:ascii="Arial" w:hAnsi="Arial" w:cs="Arial"/>
          <w:b/>
          <w:lang w:val="es-ES"/>
        </w:rPr>
        <w:t>SEGUNDO.-</w:t>
      </w:r>
      <w:proofErr w:type="gramEnd"/>
      <w:r w:rsidRPr="00BD480D">
        <w:rPr>
          <w:rFonts w:ascii="Arial" w:hAnsi="Arial" w:cs="Arial"/>
          <w:lang w:val="es-ES"/>
        </w:rPr>
        <w:t xml:space="preserve"> La iniciativa, en su exposición de motivos </w:t>
      </w:r>
      <w:r w:rsidRPr="00BD480D">
        <w:rPr>
          <w:rFonts w:ascii="Arial" w:hAnsi="Arial" w:cs="Arial"/>
        </w:rPr>
        <w:t>señala:</w:t>
      </w:r>
    </w:p>
    <w:p w:rsidR="00032E33" w:rsidRPr="00BD480D" w:rsidRDefault="00032E33" w:rsidP="00032E33">
      <w:pPr>
        <w:numPr>
          <w:ilvl w:val="0"/>
          <w:numId w:val="12"/>
        </w:numPr>
        <w:spacing w:after="0" w:line="240" w:lineRule="auto"/>
        <w:ind w:right="51"/>
        <w:jc w:val="both"/>
        <w:rPr>
          <w:rFonts w:ascii="Arial" w:hAnsi="Arial" w:cs="Arial"/>
          <w:lang w:val="es-ES"/>
        </w:rPr>
      </w:pPr>
      <w:r w:rsidRPr="00BD480D">
        <w:rPr>
          <w:rFonts w:ascii="Arial" w:hAnsi="Arial" w:cs="Arial"/>
          <w:lang w:val="es-ES"/>
        </w:rPr>
        <w:t xml:space="preserve">Conforme a los análisis realizados por la Organización para la Cooperación y el Desarrollo Económico (OCDE), las compras públicas comprenden en promedio el 15% del Producto Interno Bruto (PIB) de los países que la integran. Lo que, </w:t>
      </w:r>
      <w:proofErr w:type="gramStart"/>
      <w:r w:rsidRPr="00BD480D">
        <w:rPr>
          <w:rFonts w:ascii="Arial" w:hAnsi="Arial" w:cs="Arial"/>
          <w:lang w:val="es-ES"/>
        </w:rPr>
        <w:t>sin lugar a dudas</w:t>
      </w:r>
      <w:proofErr w:type="gramEnd"/>
      <w:r w:rsidRPr="00BD480D">
        <w:rPr>
          <w:rFonts w:ascii="Arial" w:hAnsi="Arial" w:cs="Arial"/>
          <w:lang w:val="es-ES"/>
        </w:rPr>
        <w:t>, representa una cantidad significativa de recursos destinados a este rubro por los gobiernos que forman parte.</w:t>
      </w:r>
    </w:p>
    <w:p w:rsidR="00032E33" w:rsidRPr="00BD480D" w:rsidRDefault="00032E33" w:rsidP="00032E33">
      <w:pPr>
        <w:numPr>
          <w:ilvl w:val="0"/>
          <w:numId w:val="12"/>
        </w:numPr>
        <w:spacing w:after="0" w:line="240" w:lineRule="auto"/>
        <w:ind w:right="51"/>
        <w:jc w:val="both"/>
        <w:rPr>
          <w:rFonts w:ascii="Arial" w:hAnsi="Arial" w:cs="Arial"/>
          <w:lang w:val="es-ES"/>
        </w:rPr>
      </w:pPr>
      <w:r w:rsidRPr="00BD480D">
        <w:rPr>
          <w:rFonts w:ascii="Arial" w:hAnsi="Arial" w:cs="Arial"/>
          <w:lang w:val="es-ES"/>
        </w:rPr>
        <w:t xml:space="preserve">En México los recursos para las adquisiciones públicas son menores al señalado en supra líneas, destinándose alrededor del 5% del PIB, cifra que se compara con los recursos destinados por nuestro país a la educación (5.1% PIB). </w:t>
      </w:r>
    </w:p>
    <w:p w:rsidR="00032E33" w:rsidRPr="00BD480D" w:rsidRDefault="00032E33" w:rsidP="00032E33">
      <w:pPr>
        <w:numPr>
          <w:ilvl w:val="0"/>
          <w:numId w:val="12"/>
        </w:numPr>
        <w:spacing w:after="0" w:line="240" w:lineRule="auto"/>
        <w:ind w:right="51"/>
        <w:jc w:val="both"/>
        <w:rPr>
          <w:rFonts w:ascii="Arial" w:hAnsi="Arial" w:cs="Arial"/>
          <w:lang w:val="es-ES"/>
        </w:rPr>
      </w:pPr>
      <w:r w:rsidRPr="00BD480D">
        <w:rPr>
          <w:rFonts w:ascii="Arial" w:hAnsi="Arial" w:cs="Arial"/>
          <w:lang w:val="es-ES"/>
        </w:rPr>
        <w:t xml:space="preserve">Ante este panorama, es evidente la necesidad de que los procedimientos de compras públicas deban sujetarse a marcos legislativos capaces de garantizar que se realicen bajo las máximas exigencias de legalidad, eficiencia en el gasto, competencia económica, transparencia y rendición de cuentas. </w:t>
      </w:r>
    </w:p>
    <w:p w:rsidR="00032E33" w:rsidRPr="00BD480D" w:rsidRDefault="00032E33" w:rsidP="00032E33">
      <w:pPr>
        <w:numPr>
          <w:ilvl w:val="0"/>
          <w:numId w:val="12"/>
        </w:numPr>
        <w:spacing w:after="0" w:line="240" w:lineRule="auto"/>
        <w:ind w:right="51"/>
        <w:jc w:val="both"/>
        <w:rPr>
          <w:rFonts w:ascii="Arial" w:hAnsi="Arial" w:cs="Arial"/>
          <w:lang w:val="es-ES"/>
        </w:rPr>
      </w:pPr>
      <w:r w:rsidRPr="00BD480D">
        <w:rPr>
          <w:rFonts w:ascii="Arial" w:hAnsi="Arial" w:cs="Arial"/>
          <w:lang w:val="es-ES"/>
        </w:rPr>
        <w:t xml:space="preserve">Lo anterior en virtud de </w:t>
      </w:r>
      <w:proofErr w:type="gramStart"/>
      <w:r w:rsidRPr="00BD480D">
        <w:rPr>
          <w:rFonts w:ascii="Arial" w:hAnsi="Arial" w:cs="Arial"/>
          <w:lang w:val="es-ES"/>
        </w:rPr>
        <w:t>que</w:t>
      </w:r>
      <w:proofErr w:type="gramEnd"/>
      <w:r w:rsidRPr="00BD480D">
        <w:rPr>
          <w:rFonts w:ascii="Arial" w:hAnsi="Arial" w:cs="Arial"/>
          <w:lang w:val="es-ES"/>
        </w:rPr>
        <w:t xml:space="preserve"> al destinarse grandes cantidades de recursos públicos a la adquisición de bienes y servicios, se pueden generar resquicios para la corrupción, el fraude y el desperdicio, prácticas que no deben, ni pueden ser consentidas en gobiernos que impulsan la transparencia y el debido ejercicio de la función pública. </w:t>
      </w:r>
    </w:p>
    <w:p w:rsidR="00032E33" w:rsidRPr="00BD480D" w:rsidRDefault="00032E33" w:rsidP="00032E33">
      <w:pPr>
        <w:numPr>
          <w:ilvl w:val="0"/>
          <w:numId w:val="12"/>
        </w:numPr>
        <w:spacing w:after="0" w:line="240" w:lineRule="auto"/>
        <w:ind w:right="51"/>
        <w:jc w:val="both"/>
        <w:rPr>
          <w:rFonts w:ascii="Arial" w:hAnsi="Arial" w:cs="Arial"/>
          <w:lang w:val="es-ES"/>
        </w:rPr>
      </w:pPr>
      <w:r w:rsidRPr="00BD480D">
        <w:rPr>
          <w:rFonts w:ascii="Arial" w:hAnsi="Arial" w:cs="Arial"/>
          <w:lang w:val="es-ES"/>
        </w:rPr>
        <w:t>Al respecto, la propia OCDE ha emitido recomendaciones a los países que la integran, en el sentido de implementar políticas transversales que favorezcan los gobiernos abiertos, como un elemento para implementar la transparencia gubernamental, y la rendición de cuentas en las prácticas gubernamentales.</w:t>
      </w:r>
    </w:p>
    <w:p w:rsidR="00032E33" w:rsidRPr="00BD480D" w:rsidRDefault="00032E33" w:rsidP="00032E33">
      <w:pPr>
        <w:spacing w:after="0" w:line="240" w:lineRule="auto"/>
        <w:ind w:right="51"/>
        <w:jc w:val="both"/>
        <w:rPr>
          <w:rFonts w:ascii="Arial" w:hAnsi="Arial" w:cs="Arial"/>
          <w:lang w:val="es-ES"/>
        </w:rPr>
      </w:pPr>
    </w:p>
    <w:p w:rsidR="00032E33" w:rsidRPr="00BD480D" w:rsidRDefault="00032E33" w:rsidP="00032E33">
      <w:pPr>
        <w:numPr>
          <w:ilvl w:val="0"/>
          <w:numId w:val="12"/>
        </w:numPr>
        <w:spacing w:after="0" w:line="240" w:lineRule="auto"/>
        <w:ind w:right="51"/>
        <w:jc w:val="both"/>
        <w:rPr>
          <w:rFonts w:ascii="Arial" w:hAnsi="Arial" w:cs="Arial"/>
          <w:lang w:val="es-ES"/>
        </w:rPr>
      </w:pPr>
      <w:r w:rsidRPr="00BD480D">
        <w:rPr>
          <w:rFonts w:ascii="Arial" w:hAnsi="Arial" w:cs="Arial"/>
          <w:lang w:val="es-ES"/>
        </w:rPr>
        <w:t>Para alcanzar estos objetivos, debemos contar con leyes modernas que garanticen la mayor transparencia en el uso de los recursos públicos y den prioridad a la rendición de cuentas y las buenas prácticas en la función pública, cerrando cualquier espacio a la corrupción e impunidad de los servidores públicos que pretendan servirse de su cargo para obtener beneficios indebidos.</w:t>
      </w:r>
    </w:p>
    <w:p w:rsidR="00032E33" w:rsidRPr="00BD480D" w:rsidRDefault="00032E33" w:rsidP="00032E33">
      <w:pPr>
        <w:numPr>
          <w:ilvl w:val="0"/>
          <w:numId w:val="12"/>
        </w:numPr>
        <w:spacing w:after="0" w:line="240" w:lineRule="auto"/>
        <w:ind w:right="51"/>
        <w:jc w:val="both"/>
        <w:rPr>
          <w:rFonts w:ascii="Arial" w:hAnsi="Arial" w:cs="Arial"/>
          <w:lang w:val="es-ES"/>
        </w:rPr>
      </w:pPr>
      <w:r w:rsidRPr="00BD480D">
        <w:rPr>
          <w:rFonts w:ascii="Arial" w:hAnsi="Arial" w:cs="Arial"/>
          <w:lang w:val="es-ES"/>
        </w:rPr>
        <w:t>Desde el inicio de la gestión de la Administración Pública del Estado que me ha sido confiada, quedaron sentadas las bases para el actuar de los funcionarios públicos que la integran y la dirección que deben seguir las políticas públicas a instrumentar, lo que se alcanzará con mejores decisiones normativas y administrativas que establezcan mecanismos suficientes para lograr la materialización de un gobierno abierto, transparente, honesto, que rinda cuentas y que ejerza bien los recursos públicos en beneficio de la sociedad.</w:t>
      </w:r>
    </w:p>
    <w:p w:rsidR="00032E33" w:rsidRPr="00BD480D" w:rsidRDefault="00032E33" w:rsidP="00032E33">
      <w:pPr>
        <w:numPr>
          <w:ilvl w:val="0"/>
          <w:numId w:val="12"/>
        </w:numPr>
        <w:spacing w:after="0" w:line="240" w:lineRule="auto"/>
        <w:ind w:right="51"/>
        <w:jc w:val="both"/>
        <w:rPr>
          <w:rFonts w:ascii="Arial" w:hAnsi="Arial" w:cs="Arial"/>
          <w:lang w:val="es-ES"/>
        </w:rPr>
      </w:pPr>
      <w:r w:rsidRPr="00BD480D">
        <w:rPr>
          <w:rFonts w:ascii="Arial" w:hAnsi="Arial" w:cs="Arial"/>
          <w:lang w:val="es-ES"/>
        </w:rPr>
        <w:t xml:space="preserve">Esta dinámica quedó de manifiesto con la Iniciativa de Ley con Proyecto de Decreto relativa a expedir una nueva Ley de Transparencia y Acceso a la Información Pública del Estado de Colima, que firmé y presenté ante esta H. Legislatura para su análisis y aprobación respectiva, y que busca armonizar en el orden jurídico local las disposiciones de la Ley General en la materia, para garantizar el ejercicio del derecho de acceso a la información en posesión de cualquier autoridad, órgano y organismos de los poderes Ejecutivo, Legislativo y Judicial, órganos estatales autónomos, partidos políticos, fideicomisos y fondos públicos, así como de cualquier persona física, moral o sindicato que reciba y ejerza recursos públicos o realice actos de autoridad en el ámbito local. </w:t>
      </w:r>
    </w:p>
    <w:p w:rsidR="00032E33" w:rsidRPr="00BD480D" w:rsidRDefault="00032E33" w:rsidP="00032E33">
      <w:pPr>
        <w:numPr>
          <w:ilvl w:val="0"/>
          <w:numId w:val="12"/>
        </w:numPr>
        <w:spacing w:after="0" w:line="240" w:lineRule="auto"/>
        <w:ind w:right="51"/>
        <w:jc w:val="both"/>
        <w:rPr>
          <w:rFonts w:ascii="Arial" w:hAnsi="Arial" w:cs="Arial"/>
          <w:lang w:val="es-ES"/>
        </w:rPr>
      </w:pPr>
      <w:r w:rsidRPr="00BD480D">
        <w:rPr>
          <w:rFonts w:ascii="Arial" w:hAnsi="Arial" w:cs="Arial"/>
          <w:lang w:val="es-ES"/>
        </w:rPr>
        <w:t xml:space="preserve">La citada iniciativa de Ley y la que en este documento se plasma son parte de un esfuerzo sistemático en favor de un gobierno abierto, honesto y que rinde cuentas, interesado en combatir la opacidad del sector público para restaurar la confianza de los ciudadanos en las instituciones del Estado.  </w:t>
      </w:r>
    </w:p>
    <w:p w:rsidR="00032E33" w:rsidRPr="00BD480D" w:rsidRDefault="00032E33" w:rsidP="00032E33">
      <w:pPr>
        <w:numPr>
          <w:ilvl w:val="0"/>
          <w:numId w:val="12"/>
        </w:numPr>
        <w:spacing w:after="0" w:line="240" w:lineRule="auto"/>
        <w:ind w:right="51"/>
        <w:jc w:val="both"/>
        <w:rPr>
          <w:rFonts w:ascii="Arial" w:hAnsi="Arial" w:cs="Arial"/>
          <w:lang w:val="es-ES"/>
        </w:rPr>
      </w:pPr>
      <w:r w:rsidRPr="00BD480D">
        <w:rPr>
          <w:rFonts w:ascii="Arial" w:hAnsi="Arial" w:cs="Arial"/>
          <w:lang w:val="es-ES"/>
        </w:rPr>
        <w:t xml:space="preserve">La Ley de Adquisiciones, Servicios y Arrendamientos del Sector Público vigente en nuestro orden jurídico estatal, si bien establece los procedimientos para las adquisiciones y arrendamientos del sector público, se encuentra ya desfasada, pues no cuenta con los instrumentos pertinentes y suficientes para dotar de certeza y seguridad jurídica a la autoridad y a los proveedores, ni con los mecanismos para garantizar la debida transparencia y rendición de cuentas en estos procedimientos. </w:t>
      </w:r>
    </w:p>
    <w:p w:rsidR="00032E33" w:rsidRPr="00BD480D" w:rsidRDefault="00032E33" w:rsidP="00032E33">
      <w:pPr>
        <w:numPr>
          <w:ilvl w:val="0"/>
          <w:numId w:val="12"/>
        </w:numPr>
        <w:spacing w:after="0" w:line="240" w:lineRule="auto"/>
        <w:ind w:right="51"/>
        <w:jc w:val="both"/>
        <w:rPr>
          <w:rFonts w:ascii="Arial" w:hAnsi="Arial" w:cs="Arial"/>
          <w:lang w:val="es-ES"/>
        </w:rPr>
      </w:pPr>
      <w:r w:rsidRPr="00BD480D">
        <w:rPr>
          <w:rFonts w:ascii="Arial" w:hAnsi="Arial" w:cs="Arial"/>
          <w:lang w:val="es-ES"/>
        </w:rPr>
        <w:t>Al respecto, el Instituto Mexicano para la Competitividad (IMCO) el 11 de septiembre de 2011, dio a conocer un estudio denominado “Competencia en las compras públicas: Evaluación de calidad de la normatividad estatal en México”, siendo uno de sus principales hallazgos que los gobiernos estatales realizan sus compras mediante ordenamientos legales que distan, en su mayoría, de las buenas prácticas internacionales.</w:t>
      </w:r>
    </w:p>
    <w:p w:rsidR="00032E33" w:rsidRPr="00BD480D" w:rsidRDefault="00032E33" w:rsidP="00032E33">
      <w:pPr>
        <w:numPr>
          <w:ilvl w:val="0"/>
          <w:numId w:val="12"/>
        </w:numPr>
        <w:spacing w:after="0" w:line="240" w:lineRule="auto"/>
        <w:ind w:right="51"/>
        <w:jc w:val="both"/>
        <w:rPr>
          <w:rFonts w:ascii="Arial" w:hAnsi="Arial" w:cs="Arial"/>
          <w:lang w:val="es-ES"/>
        </w:rPr>
      </w:pPr>
      <w:r w:rsidRPr="00BD480D">
        <w:rPr>
          <w:rFonts w:ascii="Arial" w:hAnsi="Arial" w:cs="Arial"/>
          <w:lang w:val="es-ES"/>
        </w:rPr>
        <w:t xml:space="preserve">Para atender este problema, el IMCO emitió una “Ley Modelo de Adquisiciones, Arrendamientos de Bienes Muebles y Prestación de Servicios de las Entidades Federativas”, la cual busca asegurar que el proceso de adquisición de bienes y servicios se realice en las mejores condiciones para el gobierno, cumpliendo con una serie de normas básicas para favorecer la competencia, la transparencia, la rendición de cuentas y reducir el espacio de discrecionalidad de las autoridades que realizan las funciones de compras. </w:t>
      </w:r>
    </w:p>
    <w:p w:rsidR="00032E33" w:rsidRPr="00BD480D" w:rsidRDefault="00032E33" w:rsidP="00032E33">
      <w:pPr>
        <w:numPr>
          <w:ilvl w:val="0"/>
          <w:numId w:val="12"/>
        </w:numPr>
        <w:spacing w:after="0" w:line="240" w:lineRule="auto"/>
        <w:ind w:right="51"/>
        <w:jc w:val="both"/>
        <w:rPr>
          <w:rFonts w:ascii="Arial" w:hAnsi="Arial" w:cs="Arial"/>
          <w:lang w:val="es-ES"/>
        </w:rPr>
      </w:pPr>
      <w:r w:rsidRPr="00BD480D">
        <w:rPr>
          <w:rFonts w:ascii="Arial" w:hAnsi="Arial" w:cs="Arial"/>
          <w:lang w:val="es-ES"/>
        </w:rPr>
        <w:t xml:space="preserve">Por estos motivos, la iniciativa de ley que se presenta, toma en gran medida como base la referida Ley Modelo del IMCO, pues establece adecuadamente elementos concretos para mejor los procedimientos de adquisiciones, así como la transparencia y rendición de cuentas en los mismos, con la finalidad de que en la legislación estatal se adopten mecanismos de avanzada y eficaces en el combate a la corrupción, además de encontrarse alineado también con las disposiciones de la ley federal de la materia que mejores prácticas han generado en la Federación.  </w:t>
      </w:r>
    </w:p>
    <w:p w:rsidR="00032E33" w:rsidRPr="00BD480D" w:rsidRDefault="00032E33" w:rsidP="00032E33">
      <w:pPr>
        <w:spacing w:after="0" w:line="240" w:lineRule="auto"/>
        <w:ind w:right="51"/>
        <w:jc w:val="both"/>
        <w:rPr>
          <w:rFonts w:ascii="Arial" w:hAnsi="Arial" w:cs="Arial"/>
          <w:lang w:val="es-ES"/>
        </w:rPr>
      </w:pPr>
    </w:p>
    <w:p w:rsidR="00032E33" w:rsidRPr="00BD480D" w:rsidRDefault="00032E33" w:rsidP="00032E33">
      <w:pPr>
        <w:spacing w:after="0" w:line="240" w:lineRule="auto"/>
        <w:ind w:right="51"/>
        <w:jc w:val="both"/>
        <w:rPr>
          <w:rFonts w:ascii="Arial" w:hAnsi="Arial" w:cs="Arial"/>
        </w:rPr>
      </w:pPr>
      <w:r w:rsidRPr="00BD480D">
        <w:rPr>
          <w:rFonts w:ascii="Arial" w:hAnsi="Arial" w:cs="Arial"/>
          <w:b/>
        </w:rPr>
        <w:t>TERCERO.</w:t>
      </w:r>
      <w:r w:rsidRPr="00BD480D">
        <w:rPr>
          <w:rFonts w:ascii="Arial" w:hAnsi="Arial" w:cs="Arial"/>
        </w:rPr>
        <w:t xml:space="preserve"> Que el artículo 107 párrafo segundo de la Constitución Política del Estado Libre y Soberano de Colima, establece la obligatoriedad a los poderes del Estado para que los recursos y fondos públicos que </w:t>
      </w:r>
      <w:proofErr w:type="gramStart"/>
      <w:r w:rsidRPr="00BD480D">
        <w:rPr>
          <w:rFonts w:ascii="Arial" w:hAnsi="Arial" w:cs="Arial"/>
        </w:rPr>
        <w:t>administren,</w:t>
      </w:r>
      <w:proofErr w:type="gramEnd"/>
      <w:r w:rsidRPr="00BD480D">
        <w:rPr>
          <w:rFonts w:ascii="Arial" w:hAnsi="Arial" w:cs="Arial"/>
        </w:rPr>
        <w:t xml:space="preserve"> custodien o ejerzan se manejen con eficiencia, eficacia, autonomía, transparencia, y honradez para satisfacer los objetivos a los que están destinados. </w:t>
      </w:r>
    </w:p>
    <w:p w:rsidR="00032E33" w:rsidRPr="00BD480D" w:rsidRDefault="00032E33" w:rsidP="00032E33">
      <w:pPr>
        <w:spacing w:after="0" w:line="240" w:lineRule="auto"/>
        <w:ind w:right="51"/>
        <w:jc w:val="both"/>
        <w:rPr>
          <w:rFonts w:ascii="Arial" w:hAnsi="Arial" w:cs="Arial"/>
        </w:rPr>
      </w:pPr>
    </w:p>
    <w:p w:rsidR="00032E33" w:rsidRPr="00BD480D" w:rsidRDefault="00032E33" w:rsidP="00032E33">
      <w:pPr>
        <w:spacing w:after="0" w:line="240" w:lineRule="auto"/>
        <w:ind w:right="51"/>
        <w:jc w:val="center"/>
        <w:rPr>
          <w:rFonts w:ascii="Arial" w:hAnsi="Arial" w:cs="Arial"/>
          <w:b/>
        </w:rPr>
      </w:pPr>
      <w:r w:rsidRPr="00BD480D">
        <w:rPr>
          <w:rFonts w:ascii="Arial" w:hAnsi="Arial" w:cs="Arial"/>
          <w:b/>
        </w:rPr>
        <w:t>C O N S I D E R A N D O S</w:t>
      </w:r>
    </w:p>
    <w:p w:rsidR="00032E33" w:rsidRPr="00BD480D" w:rsidRDefault="00032E33" w:rsidP="00032E33">
      <w:pPr>
        <w:spacing w:after="0" w:line="240" w:lineRule="auto"/>
        <w:ind w:right="51"/>
        <w:jc w:val="both"/>
        <w:rPr>
          <w:rFonts w:ascii="Arial" w:hAnsi="Arial" w:cs="Arial"/>
        </w:rPr>
      </w:pPr>
    </w:p>
    <w:p w:rsidR="00032E33" w:rsidRPr="00BD480D" w:rsidRDefault="00032E33" w:rsidP="00032E33">
      <w:pPr>
        <w:spacing w:after="0" w:line="240" w:lineRule="auto"/>
        <w:ind w:right="51"/>
        <w:jc w:val="both"/>
        <w:rPr>
          <w:rFonts w:ascii="Arial" w:hAnsi="Arial" w:cs="Arial"/>
        </w:rPr>
      </w:pPr>
      <w:proofErr w:type="gramStart"/>
      <w:r w:rsidRPr="00BD480D">
        <w:rPr>
          <w:rFonts w:ascii="Arial" w:hAnsi="Arial" w:cs="Arial"/>
          <w:b/>
        </w:rPr>
        <w:t>PRIMERO.-</w:t>
      </w:r>
      <w:proofErr w:type="gramEnd"/>
      <w:r w:rsidRPr="00BD480D">
        <w:rPr>
          <w:rFonts w:ascii="Arial" w:hAnsi="Arial" w:cs="Arial"/>
        </w:rPr>
        <w:t xml:space="preserve"> Para que dar cumplimiento cabal al mandato del referido artículo constitucional, es preciso que se cuente con marcos jurídicos que integren elementos y mecanismos suficientes para constreñir a la autoridad a los máximos estándares de legalidad, transparencia y rendición de cuentas, que permitan que los actos administrativos que realicen estén alejados de la discrecionalidad, corrupción o indebido manejo de los recursos públicos.</w:t>
      </w:r>
    </w:p>
    <w:p w:rsidR="00032E33" w:rsidRPr="00BD480D" w:rsidRDefault="00032E33" w:rsidP="00032E33">
      <w:pPr>
        <w:spacing w:after="0" w:line="240" w:lineRule="auto"/>
        <w:ind w:right="51"/>
        <w:jc w:val="both"/>
        <w:rPr>
          <w:rFonts w:ascii="Arial" w:hAnsi="Arial" w:cs="Arial"/>
        </w:rPr>
      </w:pPr>
    </w:p>
    <w:p w:rsidR="00032E33" w:rsidRPr="00BD480D" w:rsidRDefault="00032E33" w:rsidP="00032E33">
      <w:pPr>
        <w:spacing w:after="0" w:line="240" w:lineRule="auto"/>
        <w:ind w:right="51"/>
        <w:jc w:val="both"/>
        <w:rPr>
          <w:rFonts w:ascii="Arial" w:hAnsi="Arial" w:cs="Arial"/>
        </w:rPr>
      </w:pPr>
      <w:r w:rsidRPr="00BD480D">
        <w:rPr>
          <w:rFonts w:ascii="Arial" w:hAnsi="Arial" w:cs="Arial"/>
        </w:rPr>
        <w:t xml:space="preserve">Para las Comisiones dictaminadores las adquisiciones, arrendamientos y servicios que ejecuta el Poder Ejecutivo Estatal y los municipios, son de suma trascendencia, en virtud de que los celebran con recursos públicos emanados de la sociedad, por lo tanto, dichos actos deben ser realizados bajo los más estrictos parámetros y mejores prácticas que garanticen un ejercicio efectivo de estos recursos. </w:t>
      </w:r>
    </w:p>
    <w:p w:rsidR="00032E33" w:rsidRPr="00BD480D" w:rsidRDefault="00032E33" w:rsidP="00032E33">
      <w:pPr>
        <w:spacing w:after="0" w:line="240" w:lineRule="auto"/>
        <w:ind w:right="51"/>
        <w:jc w:val="both"/>
        <w:rPr>
          <w:rFonts w:ascii="Arial" w:hAnsi="Arial" w:cs="Arial"/>
        </w:rPr>
      </w:pPr>
    </w:p>
    <w:p w:rsidR="00032E33" w:rsidRPr="00BD480D" w:rsidRDefault="00032E33" w:rsidP="00032E33">
      <w:pPr>
        <w:spacing w:after="0" w:line="240" w:lineRule="auto"/>
        <w:ind w:right="51"/>
        <w:jc w:val="both"/>
        <w:rPr>
          <w:rFonts w:ascii="Arial" w:hAnsi="Arial" w:cs="Arial"/>
        </w:rPr>
      </w:pPr>
      <w:r w:rsidRPr="00BD480D">
        <w:rPr>
          <w:rFonts w:ascii="Arial" w:hAnsi="Arial" w:cs="Arial"/>
        </w:rPr>
        <w:t xml:space="preserve">En ese sentido, la Iniciativa de Ley con Proyecto de Decreto objeto del presente Dictamen,  viene a actualizar el marco jurídico regulatorio en esta materia, integrando figuras jurídicas innovadoras en los procedimientos de contratación y arrendamiento, basadas en la Ley Federal de la materia, y principalmente en la Ley Modelo del Instituto Mexicano de la Competitividad (IMCO) lo que da como resultado una Ley moderna y adecuada a las exigencias de la dinámica económica y social de la entidad, así como a los requerimientos que la propia Constitución local mandata para el majeño de los recursos públicos.     </w:t>
      </w:r>
    </w:p>
    <w:p w:rsidR="00032E33" w:rsidRPr="00BD480D" w:rsidRDefault="00032E33" w:rsidP="00032E33">
      <w:pPr>
        <w:spacing w:after="0" w:line="240" w:lineRule="auto"/>
        <w:ind w:right="51"/>
        <w:jc w:val="both"/>
        <w:rPr>
          <w:rFonts w:ascii="Arial" w:hAnsi="Arial" w:cs="Arial"/>
        </w:rPr>
      </w:pPr>
    </w:p>
    <w:p w:rsidR="00032E33" w:rsidRPr="00BD480D" w:rsidRDefault="00032E33" w:rsidP="00032E33">
      <w:pPr>
        <w:spacing w:after="0" w:line="240" w:lineRule="auto"/>
        <w:ind w:right="51"/>
        <w:jc w:val="both"/>
        <w:rPr>
          <w:rFonts w:ascii="Arial" w:hAnsi="Arial" w:cs="Arial"/>
        </w:rPr>
      </w:pPr>
      <w:proofErr w:type="gramStart"/>
      <w:r w:rsidRPr="00BD480D">
        <w:rPr>
          <w:rFonts w:ascii="Arial" w:hAnsi="Arial" w:cs="Arial"/>
          <w:b/>
        </w:rPr>
        <w:t>SEGUNDO.-</w:t>
      </w:r>
      <w:proofErr w:type="gramEnd"/>
      <w:r w:rsidRPr="00BD480D">
        <w:rPr>
          <w:rFonts w:ascii="Arial" w:hAnsi="Arial" w:cs="Arial"/>
        </w:rPr>
        <w:t xml:space="preserve"> Para las Comisiones dictaminadores es importante resaltar las siguientes disposiciones en materia de participación ciudadana, rendición de cuentas, y eficiente manejo de los recursos con que cuenta la Ley en análisis: </w:t>
      </w:r>
    </w:p>
    <w:p w:rsidR="00032E33" w:rsidRPr="00BD480D" w:rsidRDefault="00032E33" w:rsidP="00032E33">
      <w:pPr>
        <w:spacing w:after="0" w:line="240" w:lineRule="auto"/>
        <w:ind w:right="51"/>
        <w:jc w:val="both"/>
        <w:rPr>
          <w:rFonts w:ascii="Arial" w:hAnsi="Arial" w:cs="Arial"/>
        </w:rPr>
      </w:pPr>
      <w:r w:rsidRPr="00BD480D">
        <w:rPr>
          <w:rFonts w:ascii="Arial" w:hAnsi="Arial" w:cs="Arial"/>
        </w:rPr>
        <w:t xml:space="preserve">a) La incorporación de la figura jurídica de los testigos sociales, como participantes activos en los procedimientos de contratación y arrendamiento de bienes y servicios, que además de vigilar la actuación de los entes gubernamentales, podrán presentar su testimonio, y en caso de identificar hallazgos de irregularidades, hacerlas del conocimiento del Órgano Interno de Control correspondiente para que se proceda conforme a la ley.     </w:t>
      </w:r>
    </w:p>
    <w:p w:rsidR="00032E33" w:rsidRPr="00BD480D" w:rsidRDefault="00032E33" w:rsidP="00032E33">
      <w:pPr>
        <w:spacing w:after="0" w:line="240" w:lineRule="auto"/>
        <w:ind w:right="51"/>
        <w:jc w:val="both"/>
        <w:rPr>
          <w:rFonts w:ascii="Arial" w:hAnsi="Arial" w:cs="Arial"/>
        </w:rPr>
      </w:pPr>
      <w:r w:rsidRPr="00BD480D">
        <w:rPr>
          <w:rFonts w:ascii="Arial" w:hAnsi="Arial" w:cs="Arial"/>
        </w:rPr>
        <w:t xml:space="preserve">b) La participación de cámaras y organizaciones empresariales en los comités de adquisiciones a invitación del titular del ente gubernamental respectivo, quienes contarán con derecho de voz y voto al seno </w:t>
      </w:r>
      <w:proofErr w:type="gramStart"/>
      <w:r w:rsidRPr="00BD480D">
        <w:rPr>
          <w:rFonts w:ascii="Arial" w:hAnsi="Arial" w:cs="Arial"/>
        </w:rPr>
        <w:t>del mismo</w:t>
      </w:r>
      <w:proofErr w:type="gramEnd"/>
      <w:r w:rsidRPr="00BD480D">
        <w:rPr>
          <w:rFonts w:ascii="Arial" w:hAnsi="Arial" w:cs="Arial"/>
        </w:rPr>
        <w:t>.</w:t>
      </w:r>
    </w:p>
    <w:p w:rsidR="00032E33" w:rsidRPr="00BD480D" w:rsidRDefault="00032E33" w:rsidP="00032E33">
      <w:pPr>
        <w:spacing w:after="0" w:line="240" w:lineRule="auto"/>
        <w:ind w:right="51"/>
        <w:jc w:val="both"/>
        <w:rPr>
          <w:rFonts w:ascii="Arial" w:hAnsi="Arial" w:cs="Arial"/>
        </w:rPr>
      </w:pPr>
      <w:r w:rsidRPr="00BD480D">
        <w:rPr>
          <w:rFonts w:ascii="Arial" w:hAnsi="Arial" w:cs="Arial"/>
        </w:rPr>
        <w:t xml:space="preserve">c) La obligatoriedad para los entes gubernamentales de realizar estudios de factibilidad y de costo y beneficio previamente a la adquisición o arrendamiento de bienes para determinar la conveniencia de dichos actos y obtener las mejores condiciones de mercado. </w:t>
      </w:r>
    </w:p>
    <w:p w:rsidR="00032E33" w:rsidRPr="00BD480D" w:rsidRDefault="00032E33" w:rsidP="00032E33">
      <w:pPr>
        <w:spacing w:after="0" w:line="240" w:lineRule="auto"/>
        <w:ind w:right="51"/>
        <w:jc w:val="both"/>
        <w:rPr>
          <w:rFonts w:ascii="Arial" w:hAnsi="Arial" w:cs="Arial"/>
        </w:rPr>
      </w:pPr>
      <w:r w:rsidRPr="00BD480D">
        <w:rPr>
          <w:rFonts w:ascii="Arial" w:hAnsi="Arial" w:cs="Arial"/>
        </w:rPr>
        <w:t xml:space="preserve">d) La incorporación de la figura de la oferta subsecuente de descuento, con la que se logrará que el ente gubernamental pueda adquirir un bien a mejor precio, a través de la competencia leal de los proveedores que participen en el procedimiento de adquisición respectivo, presentando descuentos en sus precios.   </w:t>
      </w:r>
    </w:p>
    <w:p w:rsidR="00032E33" w:rsidRPr="00BD480D" w:rsidRDefault="00032E33" w:rsidP="00032E33">
      <w:pPr>
        <w:spacing w:after="0" w:line="240" w:lineRule="auto"/>
        <w:ind w:right="51"/>
        <w:jc w:val="both"/>
        <w:rPr>
          <w:rFonts w:ascii="Arial" w:hAnsi="Arial" w:cs="Arial"/>
        </w:rPr>
      </w:pPr>
      <w:r w:rsidRPr="00BD480D">
        <w:rPr>
          <w:rFonts w:ascii="Arial" w:hAnsi="Arial" w:cs="Arial"/>
        </w:rPr>
        <w:t xml:space="preserve">e) La creación de un padrón de proveedores, que otorgará certeza tanto a los entes gubernamentales como a los propios proveedores, que estará a disposición de cualquier interesado y de la sociedad en general, para conocer a los proveedores, su historial en materia de contratación, y las sanciones que se hubieren impuesto en su caso. </w:t>
      </w:r>
    </w:p>
    <w:p w:rsidR="00032E33" w:rsidRPr="00BD480D" w:rsidRDefault="00032E33" w:rsidP="00032E33">
      <w:pPr>
        <w:spacing w:after="0" w:line="240" w:lineRule="auto"/>
        <w:ind w:right="51"/>
        <w:jc w:val="both"/>
        <w:rPr>
          <w:rFonts w:ascii="Arial" w:hAnsi="Arial" w:cs="Arial"/>
        </w:rPr>
      </w:pPr>
      <w:r w:rsidRPr="00BD480D">
        <w:rPr>
          <w:rFonts w:ascii="Arial" w:hAnsi="Arial" w:cs="Arial"/>
        </w:rPr>
        <w:lastRenderedPageBreak/>
        <w:t xml:space="preserve">f) La obligatoriedad para los entes gubernamentales de publicar anualmente su programa de adquisiciones, que funcionará como marco de referencia para los proveedores, así como un mecanismo de transparencia hacia la sociedad que podrá conocer con anterioridad las adquisiciones, o arrendamientos planeados por la autoridad. </w:t>
      </w:r>
    </w:p>
    <w:p w:rsidR="00032E33" w:rsidRPr="00BD480D" w:rsidRDefault="00032E33" w:rsidP="00032E33">
      <w:pPr>
        <w:spacing w:after="0" w:line="240" w:lineRule="auto"/>
        <w:ind w:right="51"/>
        <w:jc w:val="both"/>
        <w:rPr>
          <w:rFonts w:ascii="Arial" w:hAnsi="Arial" w:cs="Arial"/>
        </w:rPr>
      </w:pPr>
      <w:r w:rsidRPr="00BD480D">
        <w:rPr>
          <w:rFonts w:ascii="Arial" w:hAnsi="Arial" w:cs="Arial"/>
        </w:rPr>
        <w:t xml:space="preserve">g) La incorporación de los medios electrónicos para la realización de los procedimientos de contratación y arrendamiento, pero también como un mecanismo de transparencia de los actos de la autoridad en esta materia hacia la sociedad, debiendo publicar toda la información generada en dichos procedimientos, siendo pública y gratuita su consulta.  </w:t>
      </w:r>
    </w:p>
    <w:p w:rsidR="00032E33" w:rsidRPr="00BD480D" w:rsidRDefault="00032E33" w:rsidP="00032E33">
      <w:pPr>
        <w:spacing w:after="0" w:line="240" w:lineRule="auto"/>
        <w:ind w:right="51"/>
        <w:jc w:val="both"/>
        <w:rPr>
          <w:rFonts w:ascii="Arial" w:hAnsi="Arial" w:cs="Arial"/>
        </w:rPr>
      </w:pPr>
      <w:r w:rsidRPr="00BD480D">
        <w:rPr>
          <w:rFonts w:ascii="Arial" w:hAnsi="Arial" w:cs="Arial"/>
        </w:rPr>
        <w:t xml:space="preserve">h) La determinación de que la planeación, programación, </w:t>
      </w:r>
      <w:proofErr w:type="spellStart"/>
      <w:r w:rsidRPr="00BD480D">
        <w:rPr>
          <w:rFonts w:ascii="Arial" w:hAnsi="Arial" w:cs="Arial"/>
        </w:rPr>
        <w:t>presupuestación</w:t>
      </w:r>
      <w:proofErr w:type="spellEnd"/>
      <w:r w:rsidRPr="00BD480D">
        <w:rPr>
          <w:rFonts w:ascii="Arial" w:hAnsi="Arial" w:cs="Arial"/>
        </w:rPr>
        <w:t xml:space="preserve"> y el gasto de las adquisiciones, arrendamientos y servicios se deberá sujetar a las disposiciones específicas del Presupuesto de Egresos que corresponda a cada ente gubernamental, así́ como a lo previsto en la Ley de Presupuesto y Gasto Público del Estado de Colima y a la Ley de Disciplina Financiera de las Entidades Federativas y los Municipios. </w:t>
      </w:r>
    </w:p>
    <w:p w:rsidR="00032E33" w:rsidRPr="00BD480D" w:rsidRDefault="00032E33" w:rsidP="00032E33">
      <w:pPr>
        <w:spacing w:after="0" w:line="240" w:lineRule="auto"/>
        <w:ind w:right="51"/>
        <w:jc w:val="both"/>
        <w:rPr>
          <w:rFonts w:ascii="Arial" w:hAnsi="Arial" w:cs="Arial"/>
        </w:rPr>
      </w:pPr>
    </w:p>
    <w:p w:rsidR="00032E33" w:rsidRPr="00BD480D" w:rsidRDefault="00032E33" w:rsidP="00032E33">
      <w:pPr>
        <w:spacing w:after="0" w:line="240" w:lineRule="auto"/>
        <w:ind w:right="51"/>
        <w:jc w:val="both"/>
        <w:rPr>
          <w:rFonts w:ascii="Arial" w:hAnsi="Arial" w:cs="Arial"/>
        </w:rPr>
      </w:pPr>
      <w:r w:rsidRPr="00BD480D">
        <w:rPr>
          <w:rFonts w:ascii="Arial" w:hAnsi="Arial" w:cs="Arial"/>
        </w:rPr>
        <w:t xml:space="preserve">i) El establecimiento de disposiciones claras que contemplan sanciones y responsabilidades tanto para los proveedores como para los servidores públicos que incurran en irregularidades o violaciones a las disposiciones de la propia ley, obteniendo beneficios o ganancias indebidas. </w:t>
      </w:r>
    </w:p>
    <w:p w:rsidR="00032E33" w:rsidRPr="00BD480D" w:rsidRDefault="00032E33" w:rsidP="00032E33">
      <w:pPr>
        <w:spacing w:after="0" w:line="240" w:lineRule="auto"/>
        <w:ind w:right="51"/>
        <w:jc w:val="both"/>
        <w:rPr>
          <w:rFonts w:ascii="Arial" w:hAnsi="Arial" w:cs="Arial"/>
        </w:rPr>
      </w:pPr>
    </w:p>
    <w:p w:rsidR="00032E33" w:rsidRPr="00BD480D" w:rsidRDefault="00032E33" w:rsidP="00032E33">
      <w:pPr>
        <w:spacing w:after="0" w:line="240" w:lineRule="auto"/>
        <w:ind w:right="51"/>
        <w:jc w:val="both"/>
        <w:rPr>
          <w:rFonts w:ascii="Arial" w:hAnsi="Arial" w:cs="Arial"/>
        </w:rPr>
      </w:pPr>
      <w:r w:rsidRPr="00BD480D">
        <w:rPr>
          <w:rFonts w:ascii="Arial" w:hAnsi="Arial" w:cs="Arial"/>
        </w:rPr>
        <w:t xml:space="preserve">Con la aprobación de la normatividad propuesta por el Poder Ejecutivo del Estado se estará dando un paso firme hacia la generación de las condiciones adecuadas para que la situación financiera del Estado inicie su recuperación, esfuerzo del cual este Poder Legislativo es parte. </w:t>
      </w:r>
    </w:p>
    <w:p w:rsidR="00032E33" w:rsidRPr="00BD480D" w:rsidRDefault="00032E33" w:rsidP="00032E33">
      <w:pPr>
        <w:spacing w:after="0" w:line="240" w:lineRule="auto"/>
        <w:ind w:right="51"/>
        <w:jc w:val="both"/>
        <w:rPr>
          <w:rFonts w:ascii="Arial" w:hAnsi="Arial" w:cs="Arial"/>
        </w:rPr>
      </w:pPr>
    </w:p>
    <w:p w:rsidR="00032E33" w:rsidRPr="00BD480D" w:rsidRDefault="00032E33" w:rsidP="00032E33">
      <w:pPr>
        <w:spacing w:after="0" w:line="240" w:lineRule="auto"/>
        <w:ind w:right="51"/>
        <w:jc w:val="both"/>
        <w:rPr>
          <w:rFonts w:ascii="Arial" w:hAnsi="Arial" w:cs="Arial"/>
        </w:rPr>
      </w:pPr>
      <w:r w:rsidRPr="00BD480D">
        <w:rPr>
          <w:rFonts w:ascii="Arial" w:hAnsi="Arial" w:cs="Arial"/>
        </w:rPr>
        <w:t>Por lo anterior, y con la finalidad de robustecer la Iniciativa de Ley de Adquisiciones, Arrendamientos y Servicios del Sector Público del Estado de Colima en análisis, las Comisiones dictaminadoras consideramos adecuado hacer uso de la facultad que otorga el artículo 130 del Reglamento de la Ley Orgánica del Poder Legislativo para proponer modificaciones al contenido de la misma, en  lo que respecta a la transmisión en vivo de las sesiones de los Comités de Adquisiciones, en virtud de los requerimientos que exige la recientemente aprobada Ley de Transparencia, y Acceso a la Información Pública del Estado de Colima, proponiendo que se adicione un párrafo 17 al artículo 40 intitulado “Evaluación de las Propuestas”, en el cual se determine que los entes gubernamentales deberán transmitir vía internet, en vivo, las sesiones de sus comités de adquisiciones, servicios y arrendamientos, que tengan por objeto la evaluación de las mismas.</w:t>
      </w:r>
    </w:p>
    <w:p w:rsidR="00032E33" w:rsidRPr="00BD480D" w:rsidRDefault="00032E33" w:rsidP="00032E33">
      <w:pPr>
        <w:spacing w:after="0" w:line="240" w:lineRule="auto"/>
        <w:ind w:right="51"/>
        <w:jc w:val="both"/>
        <w:rPr>
          <w:rFonts w:ascii="Arial" w:hAnsi="Arial" w:cs="Arial"/>
        </w:rPr>
      </w:pPr>
    </w:p>
    <w:p w:rsidR="00032E33" w:rsidRPr="00BD480D" w:rsidRDefault="00032E33" w:rsidP="00032E33">
      <w:pPr>
        <w:spacing w:after="0" w:line="240" w:lineRule="auto"/>
        <w:ind w:right="51"/>
        <w:jc w:val="both"/>
        <w:rPr>
          <w:rFonts w:ascii="Arial" w:hAnsi="Arial" w:cs="Arial"/>
        </w:rPr>
      </w:pPr>
      <w:r w:rsidRPr="00BD480D">
        <w:rPr>
          <w:rFonts w:ascii="Arial" w:hAnsi="Arial" w:cs="Arial"/>
        </w:rPr>
        <w:t xml:space="preserve">Asimismo, se considera que el plazo para el pago a los proveedores, el cual, de conformidad a la iniciativa, no podrá exceder de ciento ochenta días posteriores a la presentación de la factura respectiva, previa entrega de los bienes o prestación de los servicios en los términos del </w:t>
      </w:r>
      <w:proofErr w:type="gramStart"/>
      <w:r w:rsidRPr="00BD480D">
        <w:rPr>
          <w:rFonts w:ascii="Arial" w:hAnsi="Arial" w:cs="Arial"/>
        </w:rPr>
        <w:t>contrato,</w:t>
      </w:r>
      <w:proofErr w:type="gramEnd"/>
      <w:r w:rsidRPr="00BD480D">
        <w:rPr>
          <w:rFonts w:ascii="Arial" w:hAnsi="Arial" w:cs="Arial"/>
        </w:rPr>
        <w:t xml:space="preserve"> es de suma excesivo, por lo que atendiendo al beneficio de los proveedores y a su pronto pago, se considera procedente reducirlo y determinar que no exceda de 120 días.       </w:t>
      </w:r>
    </w:p>
    <w:p w:rsidR="00032E33" w:rsidRPr="00BD480D" w:rsidRDefault="00032E33" w:rsidP="00032E33">
      <w:pPr>
        <w:spacing w:after="0" w:line="240" w:lineRule="auto"/>
        <w:ind w:right="51"/>
        <w:jc w:val="both"/>
        <w:rPr>
          <w:rFonts w:ascii="Arial" w:hAnsi="Arial" w:cs="Arial"/>
          <w:lang w:val="es-ES"/>
        </w:rPr>
      </w:pPr>
    </w:p>
    <w:p w:rsidR="00032E33" w:rsidRPr="00BD480D" w:rsidRDefault="00032E33" w:rsidP="00032E33">
      <w:pPr>
        <w:spacing w:after="0" w:line="240" w:lineRule="auto"/>
        <w:ind w:right="51"/>
        <w:jc w:val="both"/>
        <w:rPr>
          <w:rFonts w:ascii="Arial" w:hAnsi="Arial" w:cs="Arial"/>
          <w:lang w:val="es-ES"/>
        </w:rPr>
      </w:pPr>
      <w:r w:rsidRPr="00BD480D">
        <w:rPr>
          <w:rFonts w:ascii="Arial" w:hAnsi="Arial" w:cs="Arial"/>
          <w:b/>
          <w:lang w:val="es-ES"/>
        </w:rPr>
        <w:t>TERCERO.-</w:t>
      </w:r>
      <w:r w:rsidRPr="00BD480D">
        <w:rPr>
          <w:rFonts w:ascii="Arial" w:hAnsi="Arial" w:cs="Arial"/>
          <w:lang w:val="es-ES"/>
        </w:rPr>
        <w:t xml:space="preserve"> Estas Comisiones consideramos adecuada la Iniciativa, en aras en priorizar los procedimientos de licitación pública en donde un mayor número de proveedores tienen el derecho de participar en los procedimientos de adquisiciones y arrendamientos, en los que exista un límite en cuanto al </w:t>
      </w:r>
      <w:r w:rsidRPr="00BD480D">
        <w:rPr>
          <w:rFonts w:ascii="Arial" w:hAnsi="Arial" w:cs="Arial"/>
        </w:rPr>
        <w:t>presupuesto para que los entes gubernamentales puedan contratar adquisiciones, servicios y arrendamientos</w:t>
      </w:r>
      <w:r w:rsidRPr="00BD480D">
        <w:rPr>
          <w:rFonts w:ascii="Arial" w:hAnsi="Arial" w:cs="Arial"/>
          <w:lang w:val="es-ES"/>
        </w:rPr>
        <w:t xml:space="preserve"> </w:t>
      </w:r>
      <w:r w:rsidRPr="00BD480D">
        <w:rPr>
          <w:rFonts w:ascii="Arial" w:hAnsi="Arial" w:cs="Arial"/>
        </w:rPr>
        <w:t xml:space="preserve">sin sujetarse a dicho procedimiento, armonizado al que actualmente determina la Ley Federal de la materia, por lo que se propone la adición de un párrafo 4 al artículo 46 intitulado “Excepciones a la licitación pública en razón del importe de la operación”, en donde se determine que la suma de las operaciones al amparo de dicho artículo no podrán superar el 30% del presupuesto de adquisiciones, arrendamientos y servicios autorizado.  </w:t>
      </w:r>
    </w:p>
    <w:p w:rsidR="00032E33" w:rsidRPr="00BD480D" w:rsidRDefault="00032E33" w:rsidP="00032E33">
      <w:pPr>
        <w:spacing w:after="0" w:line="240" w:lineRule="auto"/>
        <w:ind w:right="51"/>
        <w:jc w:val="both"/>
        <w:rPr>
          <w:rFonts w:ascii="Arial" w:hAnsi="Arial" w:cs="Arial"/>
          <w:lang w:val="es-ES"/>
        </w:rPr>
      </w:pPr>
    </w:p>
    <w:p w:rsidR="00032E33" w:rsidRPr="00BD480D" w:rsidRDefault="00032E33" w:rsidP="00032E33">
      <w:pPr>
        <w:spacing w:after="160" w:line="240" w:lineRule="auto"/>
        <w:jc w:val="both"/>
        <w:rPr>
          <w:rFonts w:ascii="Arial" w:hAnsi="Arial" w:cs="Arial"/>
        </w:rPr>
      </w:pPr>
      <w:r w:rsidRPr="00BD480D">
        <w:rPr>
          <w:rFonts w:ascii="Arial" w:hAnsi="Arial" w:cs="Arial"/>
        </w:rPr>
        <w:t xml:space="preserve">Por lo anteriormente expuesto, se expide el siguiente: </w:t>
      </w:r>
    </w:p>
    <w:p w:rsidR="00032E33" w:rsidRPr="00BD480D" w:rsidRDefault="00032E33" w:rsidP="00032E33">
      <w:pPr>
        <w:spacing w:after="0" w:line="240" w:lineRule="auto"/>
        <w:rPr>
          <w:rFonts w:ascii="Arial" w:hAnsi="Arial" w:cs="Arial"/>
          <w:color w:val="000000" w:themeColor="text1"/>
        </w:rPr>
      </w:pPr>
      <w:r w:rsidRPr="00BD480D">
        <w:rPr>
          <w:rFonts w:ascii="Arial" w:hAnsi="Arial" w:cs="Arial"/>
          <w:color w:val="000000" w:themeColor="text1"/>
        </w:rPr>
        <w:lastRenderedPageBreak/>
        <w:t>(FE DE ERRATAS, P.O. 64, SUP. 1, 22 OCT 2016)</w:t>
      </w:r>
    </w:p>
    <w:p w:rsidR="00032E33" w:rsidRPr="00BD480D" w:rsidRDefault="00032E33" w:rsidP="00032E33">
      <w:pPr>
        <w:autoSpaceDE w:val="0"/>
        <w:autoSpaceDN w:val="0"/>
        <w:adjustRightInd w:val="0"/>
        <w:spacing w:after="0" w:line="240" w:lineRule="auto"/>
        <w:rPr>
          <w:rFonts w:ascii="Arial" w:hAnsi="Arial" w:cs="Arial"/>
          <w:lang w:eastAsia="es-MX"/>
        </w:rPr>
      </w:pPr>
      <w:r w:rsidRPr="00BD480D">
        <w:rPr>
          <w:rFonts w:ascii="Arial" w:hAnsi="Arial" w:cs="Arial"/>
          <w:b/>
          <w:lang w:eastAsia="es-MX"/>
        </w:rPr>
        <w:t xml:space="preserve">ÚNICO. </w:t>
      </w:r>
      <w:r w:rsidRPr="00BD480D">
        <w:rPr>
          <w:rFonts w:ascii="Arial" w:hAnsi="Arial" w:cs="Arial"/>
          <w:lang w:eastAsia="es-MX"/>
        </w:rPr>
        <w:t xml:space="preserve">Se expide la Ley de Adquisiciones, Arrendamientos y Servicios </w:t>
      </w:r>
      <w:r w:rsidRPr="00EB7298">
        <w:rPr>
          <w:rFonts w:ascii="Arial" w:hAnsi="Arial" w:cs="Arial"/>
        </w:rPr>
        <w:t>Público</w:t>
      </w:r>
      <w:r w:rsidR="004B2E7D">
        <w:rPr>
          <w:rFonts w:ascii="Arial" w:hAnsi="Arial" w:cs="Arial"/>
        </w:rPr>
        <w:t>s</w:t>
      </w:r>
      <w:r w:rsidRPr="00BD480D">
        <w:rPr>
          <w:rFonts w:ascii="Arial" w:hAnsi="Arial" w:cs="Arial"/>
          <w:lang w:eastAsia="es-MX"/>
        </w:rPr>
        <w:t xml:space="preserve"> del Estado de Colima, en los siguientes términos:</w:t>
      </w:r>
    </w:p>
    <w:p w:rsidR="00B026BF" w:rsidRDefault="00B026BF" w:rsidP="00032E33">
      <w:pPr>
        <w:spacing w:after="160" w:line="240" w:lineRule="auto"/>
        <w:jc w:val="center"/>
        <w:rPr>
          <w:rFonts w:ascii="Arial" w:hAnsi="Arial" w:cs="Arial"/>
          <w:b/>
        </w:rPr>
      </w:pPr>
    </w:p>
    <w:p w:rsidR="00032E33" w:rsidRPr="00BD480D" w:rsidRDefault="00032E33" w:rsidP="00032E33">
      <w:pPr>
        <w:spacing w:after="160" w:line="240" w:lineRule="auto"/>
        <w:jc w:val="center"/>
        <w:rPr>
          <w:rFonts w:ascii="Arial" w:hAnsi="Arial" w:cs="Arial"/>
          <w:b/>
        </w:rPr>
      </w:pPr>
      <w:r w:rsidRPr="00BD480D">
        <w:rPr>
          <w:rFonts w:ascii="Arial" w:hAnsi="Arial" w:cs="Arial"/>
          <w:b/>
        </w:rPr>
        <w:t>D E C R E T O   No. 150</w:t>
      </w:r>
    </w:p>
    <w:p w:rsidR="00032E33" w:rsidRPr="00BD480D" w:rsidRDefault="00032E33" w:rsidP="00032E33">
      <w:pPr>
        <w:spacing w:after="0" w:line="240" w:lineRule="auto"/>
        <w:jc w:val="center"/>
        <w:rPr>
          <w:rFonts w:ascii="Arial" w:hAnsi="Arial" w:cs="Arial"/>
          <w:color w:val="000000" w:themeColor="text1"/>
        </w:rPr>
      </w:pPr>
      <w:r w:rsidRPr="00BD480D">
        <w:rPr>
          <w:rFonts w:ascii="Arial" w:hAnsi="Arial" w:cs="Arial"/>
          <w:color w:val="000000" w:themeColor="text1"/>
        </w:rPr>
        <w:t>(FE DE ERRATAS, P.O. 64, SUP. 1, 22 OCT 2016)</w:t>
      </w:r>
    </w:p>
    <w:p w:rsidR="00B026BF" w:rsidRPr="00B026BF" w:rsidRDefault="00B026BF" w:rsidP="00B026BF">
      <w:pPr>
        <w:autoSpaceDE w:val="0"/>
        <w:autoSpaceDN w:val="0"/>
        <w:adjustRightInd w:val="0"/>
        <w:spacing w:after="0" w:line="240" w:lineRule="auto"/>
        <w:jc w:val="center"/>
        <w:rPr>
          <w:rFonts w:ascii="Arial" w:hAnsi="Arial" w:cs="Arial"/>
          <w:b/>
          <w:lang w:eastAsia="es-MX"/>
        </w:rPr>
      </w:pPr>
      <w:r w:rsidRPr="00B026BF">
        <w:rPr>
          <w:rFonts w:ascii="Arial" w:hAnsi="Arial" w:cs="Arial"/>
          <w:b/>
          <w:lang w:eastAsia="es-MX"/>
        </w:rPr>
        <w:t xml:space="preserve">LEY DE ADQUISICIONES, ARRENDAMIENTOS Y SERVICIOS </w:t>
      </w:r>
    </w:p>
    <w:p w:rsidR="00B026BF" w:rsidRPr="00C37015" w:rsidRDefault="00B026BF" w:rsidP="00B026BF">
      <w:pPr>
        <w:autoSpaceDE w:val="0"/>
        <w:autoSpaceDN w:val="0"/>
        <w:adjustRightInd w:val="0"/>
        <w:spacing w:after="0" w:line="240" w:lineRule="auto"/>
        <w:jc w:val="center"/>
        <w:rPr>
          <w:rFonts w:ascii="Arial" w:hAnsi="Arial" w:cs="Arial"/>
          <w:b/>
          <w:bCs/>
          <w:sz w:val="24"/>
          <w:szCs w:val="24"/>
          <w:lang w:eastAsia="es-ES"/>
        </w:rPr>
      </w:pPr>
      <w:r w:rsidRPr="00B026BF">
        <w:rPr>
          <w:rFonts w:ascii="Arial" w:hAnsi="Arial" w:cs="Arial"/>
          <w:b/>
          <w:lang w:eastAsia="es-MX"/>
        </w:rPr>
        <w:t>DEL SECTOR PÚBLICO DEL ESTADO DE COLIMA</w:t>
      </w:r>
      <w:r>
        <w:rPr>
          <w:rFonts w:ascii="Arial" w:hAnsi="Arial" w:cs="Arial"/>
          <w:lang w:eastAsia="es-MX"/>
        </w:rPr>
        <w:t>.</w:t>
      </w:r>
    </w:p>
    <w:p w:rsidR="00032E33" w:rsidRPr="00BD480D" w:rsidRDefault="00032E33" w:rsidP="00032E33">
      <w:pPr>
        <w:spacing w:after="0" w:line="240" w:lineRule="auto"/>
        <w:jc w:val="center"/>
        <w:rPr>
          <w:rFonts w:ascii="Arial" w:eastAsia="Times New Roman" w:hAnsi="Arial" w:cs="Arial"/>
          <w:b/>
        </w:rPr>
      </w:pPr>
    </w:p>
    <w:p w:rsidR="00032E33" w:rsidRPr="00BD480D" w:rsidRDefault="00032E33" w:rsidP="00032E33">
      <w:pPr>
        <w:spacing w:after="0" w:line="240" w:lineRule="auto"/>
        <w:jc w:val="center"/>
        <w:rPr>
          <w:rFonts w:ascii="Arial" w:eastAsia="Times New Roman" w:hAnsi="Arial" w:cs="Arial"/>
          <w:b/>
          <w:lang w:val="es-ES"/>
        </w:rPr>
      </w:pPr>
      <w:r w:rsidRPr="00BD480D">
        <w:rPr>
          <w:rFonts w:ascii="Arial" w:eastAsia="Times New Roman" w:hAnsi="Arial" w:cs="Arial"/>
          <w:b/>
          <w:lang w:val="es-ES"/>
        </w:rPr>
        <w:t>CAPÍTULO I</w:t>
      </w:r>
    </w:p>
    <w:p w:rsidR="00032E33" w:rsidRPr="00BD480D" w:rsidRDefault="00032E33" w:rsidP="00032E33">
      <w:pPr>
        <w:spacing w:after="0" w:line="240" w:lineRule="auto"/>
        <w:jc w:val="center"/>
        <w:rPr>
          <w:rFonts w:ascii="Arial" w:eastAsia="Times New Roman" w:hAnsi="Arial" w:cs="Arial"/>
          <w:b/>
          <w:lang w:val="es-ES"/>
        </w:rPr>
      </w:pPr>
      <w:r w:rsidRPr="00BD480D">
        <w:rPr>
          <w:rFonts w:ascii="Arial" w:eastAsia="Times New Roman" w:hAnsi="Arial" w:cs="Arial"/>
          <w:b/>
          <w:lang w:val="es-ES"/>
        </w:rPr>
        <w:t>DISPOSICIONES GENERALES</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spacing w:after="0" w:line="240" w:lineRule="auto"/>
        <w:jc w:val="both"/>
        <w:rPr>
          <w:rFonts w:ascii="Arial" w:eastAsia="Times New Roman" w:hAnsi="Arial" w:cs="Arial"/>
          <w:b/>
          <w:lang w:val="es-ES"/>
        </w:rPr>
      </w:pPr>
      <w:r w:rsidRPr="00BD480D">
        <w:rPr>
          <w:rFonts w:ascii="Arial" w:eastAsia="Times New Roman" w:hAnsi="Arial" w:cs="Arial"/>
          <w:b/>
          <w:lang w:val="es-ES"/>
        </w:rPr>
        <w:t>Artículo 1. Objeto de la Ley y sujetos obligados</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numPr>
          <w:ilvl w:val="0"/>
          <w:numId w:val="13"/>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La presente ley es de orden público y tiene por objeto reglamentar las adquisiciones, arrendamientos de bienes muebles y prestación de servicios de cualquier naturaleza del sector público </w:t>
      </w:r>
      <w:proofErr w:type="gramStart"/>
      <w:r w:rsidRPr="00BD480D">
        <w:rPr>
          <w:rFonts w:ascii="Arial" w:eastAsia="Times New Roman" w:hAnsi="Arial" w:cs="Arial"/>
          <w:lang w:val="es-ES"/>
        </w:rPr>
        <w:t>de acuerdo a</w:t>
      </w:r>
      <w:proofErr w:type="gramEnd"/>
      <w:r w:rsidRPr="00BD480D">
        <w:rPr>
          <w:rFonts w:ascii="Arial" w:eastAsia="Times New Roman" w:hAnsi="Arial" w:cs="Arial"/>
          <w:lang w:val="es-ES"/>
        </w:rPr>
        <w:t xml:space="preserve"> las bases previstas por el artículo 134 de la Constitución Política de los Estados Unidos Mexicanos y el artículo 107 de la Constitución Política del Estado Libre y Soberano de Colima, en el ámbito de competencia de esta entidad federativa, que realicen:</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numPr>
          <w:ilvl w:val="0"/>
          <w:numId w:val="14"/>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El Poder Ejecutivo del Estado;</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numPr>
          <w:ilvl w:val="0"/>
          <w:numId w:val="14"/>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Los municipios;</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numPr>
          <w:ilvl w:val="0"/>
          <w:numId w:val="14"/>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La Administración Pública del Estado, centralizada y paraestatal, incluyendo a los organismos descentralizados, las empresas de participación estatal mayoritaria y los fideicomisos en los que el fideicomitente sea el Poder Ejecutivo del Estado o una entidad paraestatal; y</w:t>
      </w:r>
    </w:p>
    <w:p w:rsidR="00032E33" w:rsidRPr="00BD480D" w:rsidRDefault="00032E33" w:rsidP="00032E33">
      <w:pPr>
        <w:spacing w:after="0" w:line="240" w:lineRule="auto"/>
        <w:ind w:left="708"/>
        <w:rPr>
          <w:rFonts w:ascii="Arial" w:eastAsia="Times New Roman" w:hAnsi="Arial" w:cs="Arial"/>
          <w:lang w:val="es-ES"/>
        </w:rPr>
      </w:pPr>
    </w:p>
    <w:p w:rsidR="00032E33" w:rsidRPr="00BD480D" w:rsidRDefault="00032E33" w:rsidP="00032E33">
      <w:pPr>
        <w:numPr>
          <w:ilvl w:val="0"/>
          <w:numId w:val="14"/>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La Administración Pública de los municipios, centralizada y paramunicipal, incluyendo a los organismos descentralizados, las empresas de participación municipal mayoritaria y los fideicomisos en los que el fideicomitente sea el municipio o una entidad paramunicipal. </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numPr>
          <w:ilvl w:val="0"/>
          <w:numId w:val="13"/>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Estarán excluidas de la aplicación de la presente Ley las adquisiciones, arrendamientos y contratación de servicios </w:t>
      </w:r>
      <w:r w:rsidRPr="00BD480D">
        <w:rPr>
          <w:rFonts w:ascii="Arial" w:eastAsia="Times New Roman" w:hAnsi="Arial" w:cs="Arial"/>
          <w:lang w:val="es-ES_tradnl"/>
        </w:rPr>
        <w:t>que realice la entidad federativa o sus municipios</w:t>
      </w:r>
      <w:r w:rsidRPr="00BD480D">
        <w:rPr>
          <w:rFonts w:ascii="Arial" w:eastAsia="Times New Roman" w:hAnsi="Arial" w:cs="Arial"/>
          <w:lang w:val="es-ES"/>
        </w:rPr>
        <w:t xml:space="preserve"> con cargo parcial o total a recursos federales, </w:t>
      </w:r>
      <w:r w:rsidRPr="00BD480D">
        <w:rPr>
          <w:rFonts w:ascii="Arial" w:eastAsia="Times New Roman" w:hAnsi="Arial" w:cs="Arial"/>
          <w:lang w:val="es-ES_tradnl"/>
        </w:rPr>
        <w:t>conforme a los convenios que celebren con el Ejecutivo Federal.</w:t>
      </w:r>
    </w:p>
    <w:p w:rsidR="00032E33" w:rsidRPr="00BD480D" w:rsidRDefault="00032E33" w:rsidP="00032E33">
      <w:pPr>
        <w:spacing w:after="0" w:line="240" w:lineRule="auto"/>
        <w:ind w:left="851"/>
        <w:jc w:val="both"/>
        <w:rPr>
          <w:rFonts w:ascii="Arial" w:eastAsia="Times New Roman" w:hAnsi="Arial" w:cs="Arial"/>
          <w:lang w:val="es-ES"/>
        </w:rPr>
      </w:pPr>
    </w:p>
    <w:p w:rsidR="00032E33" w:rsidRPr="00BD480D" w:rsidRDefault="00032E33" w:rsidP="00032E33">
      <w:pPr>
        <w:numPr>
          <w:ilvl w:val="0"/>
          <w:numId w:val="13"/>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Igualmente estarán exceptuadas de la aplicación de la presente Ley las adquisiciones de bienes que deriven de expropiaciones por causa de utilidad pública, donaciones, herencias y legados.</w:t>
      </w:r>
    </w:p>
    <w:p w:rsidR="00032E33" w:rsidRPr="00BD480D" w:rsidRDefault="00032E33" w:rsidP="00032E33">
      <w:pPr>
        <w:spacing w:after="0" w:line="240" w:lineRule="auto"/>
        <w:ind w:left="708"/>
        <w:rPr>
          <w:rFonts w:ascii="Arial" w:eastAsia="Times New Roman" w:hAnsi="Arial" w:cs="Arial"/>
          <w:lang w:val="es-ES"/>
        </w:rPr>
      </w:pPr>
    </w:p>
    <w:p w:rsidR="00032E33" w:rsidRPr="00BD480D" w:rsidRDefault="00032E33" w:rsidP="00032E33">
      <w:pPr>
        <w:numPr>
          <w:ilvl w:val="0"/>
          <w:numId w:val="13"/>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_tradnl"/>
        </w:rPr>
        <w:t xml:space="preserve">  Los poderes Judicial y Legislativo y los órganos estatales autónomos previstos en la Constitución Política del Estado Libre y Soberano de Colima</w:t>
      </w:r>
      <w:r w:rsidRPr="00BD480D">
        <w:rPr>
          <w:rFonts w:ascii="Arial" w:eastAsia="Times New Roman" w:hAnsi="Arial" w:cs="Arial"/>
          <w:lang w:val="es-ES"/>
        </w:rPr>
        <w:t>, así como las entidades que cuenten con un régimen específico en materia de adquisiciones, arrendamientos y servicios, aplicarán los criterios y procedimientos previstos en esta Ley sólo en lo no previsto en los ordenamientos que los rigen y siempre que no se contrapongan con los mismos, sujetándose a sus propios órganos de control.</w:t>
      </w:r>
    </w:p>
    <w:p w:rsidR="00032E33" w:rsidRPr="00BD480D" w:rsidRDefault="00032E33" w:rsidP="00032E33">
      <w:pPr>
        <w:spacing w:after="0" w:line="240" w:lineRule="auto"/>
        <w:ind w:left="851"/>
        <w:jc w:val="both"/>
        <w:rPr>
          <w:rFonts w:ascii="Arial" w:eastAsia="Times New Roman" w:hAnsi="Arial" w:cs="Arial"/>
          <w:lang w:val="es-ES"/>
        </w:rPr>
      </w:pPr>
    </w:p>
    <w:p w:rsidR="00032E33" w:rsidRPr="00BD480D" w:rsidRDefault="00032E33" w:rsidP="00032E33">
      <w:pPr>
        <w:spacing w:after="0" w:line="240" w:lineRule="auto"/>
        <w:jc w:val="both"/>
        <w:rPr>
          <w:rFonts w:ascii="Arial" w:eastAsia="Times New Roman" w:hAnsi="Arial" w:cs="Arial"/>
          <w:b/>
          <w:lang w:val="es-ES"/>
        </w:rPr>
      </w:pPr>
      <w:r w:rsidRPr="00BD480D">
        <w:rPr>
          <w:rFonts w:ascii="Arial" w:eastAsia="Times New Roman" w:hAnsi="Arial" w:cs="Arial"/>
          <w:b/>
          <w:lang w:val="es-ES"/>
        </w:rPr>
        <w:lastRenderedPageBreak/>
        <w:t>Artículo 2</w:t>
      </w:r>
      <w:r w:rsidRPr="00BD480D">
        <w:rPr>
          <w:rFonts w:ascii="Arial" w:eastAsia="Times New Roman" w:hAnsi="Arial" w:cs="Arial"/>
          <w:lang w:val="es-ES"/>
        </w:rPr>
        <w:t xml:space="preserve">. </w:t>
      </w:r>
      <w:r w:rsidRPr="00BD480D">
        <w:rPr>
          <w:rFonts w:ascii="Arial" w:eastAsia="Times New Roman" w:hAnsi="Arial" w:cs="Arial"/>
          <w:b/>
          <w:lang w:val="es-ES"/>
        </w:rPr>
        <w:t>Principios de administración de recursos</w:t>
      </w:r>
    </w:p>
    <w:p w:rsidR="00032E33" w:rsidRPr="00BD480D" w:rsidRDefault="00032E33" w:rsidP="00032E33">
      <w:pPr>
        <w:spacing w:after="0" w:line="240" w:lineRule="auto"/>
        <w:jc w:val="both"/>
        <w:rPr>
          <w:rFonts w:ascii="Arial" w:eastAsia="Times New Roman" w:hAnsi="Arial" w:cs="Arial"/>
          <w:b/>
          <w:lang w:val="es-ES"/>
        </w:rPr>
      </w:pPr>
    </w:p>
    <w:p w:rsidR="00032E33" w:rsidRPr="00BD480D" w:rsidRDefault="00032E33" w:rsidP="00032E33">
      <w:pPr>
        <w:numPr>
          <w:ilvl w:val="0"/>
          <w:numId w:val="15"/>
        </w:numPr>
        <w:spacing w:after="0" w:line="240" w:lineRule="auto"/>
        <w:ind w:left="851" w:hanging="851"/>
        <w:contextualSpacing/>
        <w:jc w:val="both"/>
        <w:rPr>
          <w:rFonts w:ascii="Arial" w:eastAsia="Times New Roman" w:hAnsi="Arial" w:cs="Arial"/>
          <w:lang w:eastAsia="es-MX"/>
        </w:rPr>
      </w:pPr>
      <w:r w:rsidRPr="00BD480D">
        <w:rPr>
          <w:rFonts w:ascii="Arial" w:eastAsia="Times New Roman" w:hAnsi="Arial" w:cs="Arial"/>
          <w:lang w:eastAsia="es-MX"/>
        </w:rPr>
        <w:t xml:space="preserve">  Los recursos económicos de que dispongan los sujetos obligados señalados en el artículo 1 de esta Ley serán administrados con sujeción a los principios de legalidad, imparcialidad, eficiencia, eficacia, economía, transparencia y honradez.</w:t>
      </w:r>
    </w:p>
    <w:p w:rsidR="00032E33" w:rsidRPr="00BD480D" w:rsidRDefault="00032E33" w:rsidP="00032E33">
      <w:pPr>
        <w:spacing w:after="0" w:line="240" w:lineRule="auto"/>
        <w:ind w:left="851"/>
        <w:jc w:val="both"/>
        <w:rPr>
          <w:rFonts w:ascii="Arial" w:eastAsia="Times New Roman" w:hAnsi="Arial" w:cs="Arial"/>
          <w:lang w:eastAsia="es-MX"/>
        </w:rPr>
      </w:pPr>
    </w:p>
    <w:p w:rsidR="00032E33" w:rsidRPr="00BD480D" w:rsidRDefault="00032E33" w:rsidP="00032E33">
      <w:pPr>
        <w:numPr>
          <w:ilvl w:val="0"/>
          <w:numId w:val="15"/>
        </w:numPr>
        <w:spacing w:after="0" w:line="240" w:lineRule="auto"/>
        <w:ind w:left="851" w:hanging="851"/>
        <w:contextualSpacing/>
        <w:jc w:val="both"/>
        <w:rPr>
          <w:rFonts w:ascii="Arial" w:eastAsia="Times New Roman" w:hAnsi="Arial" w:cs="Arial"/>
          <w:lang w:eastAsia="es-MX"/>
        </w:rPr>
      </w:pPr>
      <w:r w:rsidRPr="00BD480D">
        <w:rPr>
          <w:rFonts w:ascii="Arial" w:eastAsia="Times New Roman" w:hAnsi="Arial" w:cs="Arial"/>
          <w:lang w:val="es-ES"/>
        </w:rPr>
        <w:t xml:space="preserve">  Los entes gubernamentales previstos en esta Ley, en materia de contabilidad gubernamental deberán llevar a cabo el registro contable de las operaciones presupuestarias y contables derivadas de las adquisiciones, servicios y arrendamientos, sujetándose a las obligaciones previstas por la Ley General de Contabilidad Gubernamental.</w:t>
      </w:r>
    </w:p>
    <w:p w:rsidR="00032E33" w:rsidRPr="00BD480D" w:rsidRDefault="00032E33" w:rsidP="00032E33">
      <w:pPr>
        <w:spacing w:after="0" w:line="240" w:lineRule="auto"/>
        <w:jc w:val="both"/>
        <w:rPr>
          <w:rFonts w:ascii="Arial" w:eastAsia="Times New Roman" w:hAnsi="Arial" w:cs="Arial"/>
        </w:rPr>
      </w:pPr>
    </w:p>
    <w:p w:rsidR="00032E33" w:rsidRPr="00BD480D" w:rsidRDefault="00032E33" w:rsidP="00032E33">
      <w:pPr>
        <w:spacing w:after="0" w:line="240" w:lineRule="auto"/>
        <w:jc w:val="both"/>
        <w:rPr>
          <w:rFonts w:ascii="Arial" w:eastAsia="Times New Roman" w:hAnsi="Arial" w:cs="Arial"/>
          <w:b/>
          <w:lang w:eastAsia="es-ES"/>
        </w:rPr>
      </w:pPr>
      <w:r w:rsidRPr="00BD480D">
        <w:rPr>
          <w:rFonts w:ascii="Arial" w:eastAsia="Times New Roman" w:hAnsi="Arial" w:cs="Arial"/>
          <w:b/>
          <w:lang w:eastAsia="es-ES"/>
        </w:rPr>
        <w:t>Artículo 3. Definiciones</w:t>
      </w:r>
    </w:p>
    <w:p w:rsidR="00032E33" w:rsidRPr="00BD480D" w:rsidRDefault="00032E33" w:rsidP="00032E33">
      <w:pPr>
        <w:spacing w:after="0" w:line="240" w:lineRule="auto"/>
        <w:jc w:val="both"/>
        <w:rPr>
          <w:rFonts w:ascii="Arial" w:eastAsia="Times New Roman" w:hAnsi="Arial" w:cs="Arial"/>
          <w:lang w:eastAsia="es-ES"/>
        </w:rPr>
      </w:pPr>
    </w:p>
    <w:p w:rsidR="00032E33" w:rsidRPr="00BD480D" w:rsidRDefault="00032E33" w:rsidP="00032E33">
      <w:pPr>
        <w:numPr>
          <w:ilvl w:val="0"/>
          <w:numId w:val="16"/>
        </w:numPr>
        <w:spacing w:after="0" w:line="240" w:lineRule="auto"/>
        <w:ind w:left="851" w:hanging="851"/>
        <w:jc w:val="both"/>
        <w:rPr>
          <w:rFonts w:ascii="Arial" w:eastAsia="Times New Roman" w:hAnsi="Arial" w:cs="Arial"/>
          <w:lang w:eastAsia="es-ES"/>
        </w:rPr>
      </w:pPr>
      <w:r w:rsidRPr="00BD480D">
        <w:rPr>
          <w:rFonts w:ascii="Arial" w:eastAsia="Times New Roman" w:hAnsi="Arial" w:cs="Arial"/>
          <w:lang w:eastAsia="es-ES"/>
        </w:rPr>
        <w:t xml:space="preserve">  Para los efectos de la presente Ley se entenderá por:</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numPr>
          <w:ilvl w:val="0"/>
          <w:numId w:val="17"/>
        </w:numPr>
        <w:spacing w:after="0" w:line="240" w:lineRule="auto"/>
        <w:ind w:left="851" w:hanging="851"/>
        <w:jc w:val="both"/>
        <w:rPr>
          <w:rFonts w:ascii="Arial" w:eastAsia="Times New Roman" w:hAnsi="Arial" w:cs="Arial"/>
          <w:lang w:val="es-ES"/>
        </w:rPr>
      </w:pPr>
      <w:r w:rsidRPr="00BD480D">
        <w:rPr>
          <w:rFonts w:ascii="Arial" w:eastAsia="Times New Roman" w:hAnsi="Arial" w:cs="Arial"/>
          <w:b/>
          <w:lang w:val="es-ES"/>
        </w:rPr>
        <w:t xml:space="preserve">  Abastecimiento simultáneo</w:t>
      </w:r>
      <w:r w:rsidRPr="00BD480D">
        <w:rPr>
          <w:rFonts w:ascii="Arial" w:eastAsia="Times New Roman" w:hAnsi="Arial" w:cs="Arial"/>
          <w:lang w:val="es-ES"/>
        </w:rPr>
        <w:t xml:space="preserve">: procedimiento de suministro de un mismo bien o servicio que podrá ser adjudicado de manera compartida a dos o más proveedores cuando </w:t>
      </w:r>
      <w:r w:rsidRPr="00BD480D">
        <w:rPr>
          <w:rFonts w:ascii="Arial" w:eastAsia="Times New Roman" w:hAnsi="Arial" w:cs="Arial"/>
          <w:lang w:val="pt-PT"/>
        </w:rPr>
        <w:t>así lo hubieran establecido en la convocatoria a la licitación, siempre que con ello no restrinjan la libre participación;</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17"/>
        </w:numPr>
        <w:spacing w:after="0" w:line="240" w:lineRule="auto"/>
        <w:ind w:left="851" w:hanging="851"/>
        <w:jc w:val="both"/>
        <w:rPr>
          <w:rFonts w:ascii="Arial" w:eastAsia="Times New Roman" w:hAnsi="Arial" w:cs="Arial"/>
          <w:lang w:val="es-ES"/>
        </w:rPr>
      </w:pPr>
      <w:r w:rsidRPr="00BD480D">
        <w:rPr>
          <w:rFonts w:ascii="Arial" w:eastAsia="Times New Roman" w:hAnsi="Arial" w:cs="Arial"/>
          <w:b/>
          <w:lang w:val="es-ES"/>
        </w:rPr>
        <w:t xml:space="preserve">  Adjudicación directa</w:t>
      </w:r>
      <w:r w:rsidRPr="00BD480D">
        <w:rPr>
          <w:rFonts w:ascii="Arial" w:eastAsia="Times New Roman" w:hAnsi="Arial" w:cs="Arial"/>
          <w:lang w:val="es-ES"/>
        </w:rPr>
        <w:t xml:space="preserve">: proceso de adquisición de bienes, </w:t>
      </w:r>
      <w:r w:rsidRPr="00BD480D">
        <w:rPr>
          <w:rFonts w:ascii="Arial" w:eastAsia="Times New Roman" w:hAnsi="Arial" w:cs="Arial"/>
          <w:lang w:val="pt-PT"/>
        </w:rPr>
        <w:t xml:space="preserve">arrendamientos o servicios, seleccionado bajo la responsabilidad del contratante, </w:t>
      </w:r>
      <w:r w:rsidRPr="00BD480D">
        <w:rPr>
          <w:rFonts w:ascii="Arial" w:eastAsia="Times New Roman" w:hAnsi="Arial" w:cs="Arial"/>
          <w:lang w:val="es-ES"/>
        </w:rPr>
        <w:t>como excepción a la licitación pública, en el cual se determina que un solo proveedor o un grupo restringido de proveedores se adjudiquen el contrato;</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17"/>
        </w:numPr>
        <w:spacing w:after="0" w:line="240" w:lineRule="auto"/>
        <w:ind w:left="851" w:hanging="851"/>
        <w:jc w:val="both"/>
        <w:rPr>
          <w:rFonts w:ascii="Arial" w:eastAsia="Times New Roman" w:hAnsi="Arial" w:cs="Arial"/>
          <w:lang w:val="es-ES"/>
        </w:rPr>
      </w:pPr>
      <w:r w:rsidRPr="00BD480D">
        <w:rPr>
          <w:rFonts w:ascii="Arial" w:eastAsia="Times New Roman" w:hAnsi="Arial" w:cs="Arial"/>
          <w:b/>
          <w:lang w:val="es-ES"/>
        </w:rPr>
        <w:t xml:space="preserve">  Arrendamiento financiero</w:t>
      </w:r>
      <w:r w:rsidRPr="00BD480D">
        <w:rPr>
          <w:rFonts w:ascii="Arial" w:eastAsia="Times New Roman" w:hAnsi="Arial" w:cs="Arial"/>
          <w:lang w:val="es-ES"/>
        </w:rPr>
        <w:t xml:space="preserve">: el acto jurídico por virtud del cual la arrendadora financiera se obliga a conceder el uso o goce temporal de determinados bienes a plazo forzoso, </w:t>
      </w:r>
      <w:r w:rsidRPr="00BD480D">
        <w:rPr>
          <w:rFonts w:ascii="Arial" w:eastAsia="Times New Roman" w:hAnsi="Arial" w:cs="Arial"/>
          <w:lang w:val="pt-PT"/>
        </w:rPr>
        <w:t xml:space="preserve">a un sujeto obligado a observar esta ley, </w:t>
      </w:r>
      <w:r w:rsidRPr="00BD480D">
        <w:rPr>
          <w:rFonts w:ascii="Arial" w:eastAsia="Times New Roman" w:hAnsi="Arial" w:cs="Arial"/>
          <w:lang w:val="es-ES"/>
        </w:rPr>
        <w:t>obligándose a pagar como contraprestación una renta, que se liquidará en pagos parciales, según se convenga, consistente en una cantidad de dinero determinada o determinable, que cubra el valor de adquisición de los bienes, las cargas financieras y los demás accesorios, y adoptar al vencimiento del contrato alguna de las siguientes opciones: compra de los bienes, prórroga de contrato a precio inferior o participación en el precio de venta de los bienes;</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17"/>
        </w:numPr>
        <w:spacing w:after="0" w:line="240" w:lineRule="auto"/>
        <w:ind w:left="851" w:hanging="851"/>
        <w:jc w:val="both"/>
        <w:rPr>
          <w:rFonts w:ascii="Arial" w:eastAsia="Times New Roman" w:hAnsi="Arial" w:cs="Arial"/>
          <w:lang w:val="es-ES"/>
        </w:rPr>
      </w:pPr>
      <w:r w:rsidRPr="00BD480D">
        <w:rPr>
          <w:rFonts w:ascii="Arial" w:eastAsia="Times New Roman" w:hAnsi="Arial" w:cs="Arial"/>
          <w:b/>
          <w:lang w:val="es-ES"/>
        </w:rPr>
        <w:t xml:space="preserve">  Comité de Adquisiciones</w:t>
      </w:r>
      <w:r w:rsidRPr="00BD480D">
        <w:rPr>
          <w:rFonts w:ascii="Arial" w:eastAsia="Times New Roman" w:hAnsi="Arial" w:cs="Arial"/>
          <w:lang w:val="es-ES"/>
        </w:rPr>
        <w:t>: el órgano colegiado de cada uno de los entes gubernamentales enunciados en el artículo 1 de esta Ley que tiene por objetivo aprobar las normas, políticas, y lineamientos de adquisiciones, arrendamientos y servicios, entre otros;</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numPr>
          <w:ilvl w:val="0"/>
          <w:numId w:val="17"/>
        </w:numPr>
        <w:spacing w:after="0" w:line="240" w:lineRule="auto"/>
        <w:ind w:left="851" w:hanging="851"/>
        <w:jc w:val="both"/>
        <w:rPr>
          <w:rFonts w:ascii="Arial" w:eastAsia="Times New Roman" w:hAnsi="Arial" w:cs="Arial"/>
          <w:lang w:val="es-ES"/>
        </w:rPr>
      </w:pPr>
      <w:r w:rsidRPr="00BD480D">
        <w:rPr>
          <w:rFonts w:ascii="Arial" w:eastAsia="Times New Roman" w:hAnsi="Arial" w:cs="Arial"/>
          <w:b/>
          <w:lang w:val="es-ES"/>
        </w:rPr>
        <w:t xml:space="preserve">  Contrato abierto</w:t>
      </w:r>
      <w:r w:rsidRPr="00BD480D">
        <w:rPr>
          <w:rFonts w:ascii="Arial" w:eastAsia="Times New Roman" w:hAnsi="Arial" w:cs="Arial"/>
          <w:lang w:val="es-ES"/>
        </w:rPr>
        <w:t>: acuerdo de voluntades que celebran los sujetos a que se refiere el artículo 1 de esta Ley para la adquisición reiterada de bienes y suministros en el cual se establecen precios mínimos y máximos o bien, el presupuesto mínimo y máximo a ejercerse, rangos de la cantidad de bienes o servicios a contratar y condiciones durante un período de tiempo definido;</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17"/>
        </w:numPr>
        <w:spacing w:after="0" w:line="240" w:lineRule="auto"/>
        <w:ind w:left="851" w:hanging="851"/>
        <w:jc w:val="both"/>
        <w:rPr>
          <w:rFonts w:ascii="Arial" w:eastAsia="Times New Roman" w:hAnsi="Arial" w:cs="Arial"/>
          <w:lang w:val="es-ES"/>
        </w:rPr>
      </w:pPr>
      <w:r w:rsidRPr="00BD480D">
        <w:rPr>
          <w:rFonts w:ascii="Arial" w:eastAsia="Times New Roman" w:hAnsi="Arial" w:cs="Arial"/>
          <w:b/>
          <w:lang w:val="es-ES"/>
        </w:rPr>
        <w:t xml:space="preserve">  Convenios marco</w:t>
      </w:r>
      <w:r w:rsidRPr="00BD480D">
        <w:rPr>
          <w:rFonts w:ascii="Arial" w:eastAsia="Times New Roman" w:hAnsi="Arial" w:cs="Arial"/>
          <w:lang w:val="es-ES"/>
        </w:rPr>
        <w:t xml:space="preserve">: los acuerdos de voluntades que celebran uno o más sujetos a que se refiere el artículo 1 de esta Ley, con uno o más posibles proveedores mediante los cuales se establecen las condiciones que regularán la adquisición o arrendamiento de bienes o la prestación de servicios, su duración y de manera general, las especificaciones técnicas y de calidad que, posteriormente, mediante contratos específicos, en su caso, serán formalizados </w:t>
      </w:r>
      <w:r w:rsidRPr="00BD480D">
        <w:rPr>
          <w:rFonts w:ascii="Arial" w:eastAsia="Times New Roman" w:hAnsi="Arial" w:cs="Arial"/>
          <w:lang w:val="es-ES"/>
        </w:rPr>
        <w:lastRenderedPageBreak/>
        <w:t>de conformidad con esta Ley. Cuando sea pertinente, el convenio podrá indicar el precio y la demanda estimada;</w:t>
      </w:r>
    </w:p>
    <w:p w:rsidR="00032E33" w:rsidRPr="00BD480D" w:rsidRDefault="00032E33" w:rsidP="00032E33">
      <w:pPr>
        <w:spacing w:after="0" w:line="240" w:lineRule="auto"/>
        <w:ind w:left="708"/>
        <w:rPr>
          <w:rFonts w:ascii="Arial" w:eastAsia="Times New Roman" w:hAnsi="Arial" w:cs="Arial"/>
          <w:lang w:val="es-ES"/>
        </w:rPr>
      </w:pPr>
    </w:p>
    <w:p w:rsidR="00032E33" w:rsidRPr="00BD480D" w:rsidRDefault="00032E33" w:rsidP="00032E33">
      <w:pPr>
        <w:numPr>
          <w:ilvl w:val="0"/>
          <w:numId w:val="17"/>
        </w:numPr>
        <w:spacing w:after="0" w:line="240" w:lineRule="auto"/>
        <w:ind w:left="851" w:hanging="851"/>
        <w:jc w:val="both"/>
        <w:rPr>
          <w:rFonts w:ascii="Arial" w:eastAsia="Times New Roman" w:hAnsi="Arial" w:cs="Arial"/>
          <w:lang w:val="es-ES"/>
        </w:rPr>
      </w:pPr>
      <w:r w:rsidRPr="00BD480D">
        <w:rPr>
          <w:rFonts w:ascii="Arial" w:eastAsia="Times New Roman" w:hAnsi="Arial" w:cs="Arial"/>
          <w:b/>
          <w:lang w:val="es-ES"/>
        </w:rPr>
        <w:t xml:space="preserve">  Constitución del Estado:</w:t>
      </w:r>
      <w:r w:rsidRPr="00BD480D">
        <w:rPr>
          <w:rFonts w:ascii="Arial" w:eastAsia="Times New Roman" w:hAnsi="Arial" w:cs="Arial"/>
          <w:lang w:val="es-ES"/>
        </w:rPr>
        <w:t xml:space="preserve"> la Constitución Política del Estado Libre y Soberano de Colima;</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17"/>
        </w:numPr>
        <w:spacing w:after="0" w:line="240" w:lineRule="auto"/>
        <w:ind w:left="851" w:hanging="851"/>
        <w:jc w:val="both"/>
        <w:rPr>
          <w:rFonts w:ascii="Arial" w:eastAsia="Times New Roman" w:hAnsi="Arial" w:cs="Arial"/>
          <w:lang w:val="es-ES"/>
        </w:rPr>
      </w:pPr>
      <w:r w:rsidRPr="00BD480D">
        <w:rPr>
          <w:rFonts w:ascii="Arial" w:eastAsia="Times New Roman" w:hAnsi="Arial" w:cs="Arial"/>
          <w:b/>
          <w:lang w:val="es-ES"/>
        </w:rPr>
        <w:t xml:space="preserve">  Dependencias</w:t>
      </w:r>
      <w:r w:rsidRPr="00BD480D">
        <w:rPr>
          <w:rFonts w:ascii="Arial" w:eastAsia="Times New Roman" w:hAnsi="Arial" w:cs="Arial"/>
          <w:lang w:val="es-ES"/>
        </w:rPr>
        <w:t xml:space="preserve">: las dependencias que conforman la Administración Pública Centralizada del Estado y los municipios respectivamente; </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17"/>
        </w:numPr>
        <w:spacing w:after="0" w:line="240" w:lineRule="auto"/>
        <w:ind w:left="851" w:hanging="851"/>
        <w:jc w:val="both"/>
        <w:rPr>
          <w:rFonts w:ascii="Arial" w:eastAsia="Times New Roman" w:hAnsi="Arial" w:cs="Arial"/>
          <w:lang w:val="es-ES"/>
        </w:rPr>
      </w:pPr>
      <w:r w:rsidRPr="00BD480D">
        <w:rPr>
          <w:rFonts w:ascii="Arial" w:eastAsia="Times New Roman" w:hAnsi="Arial" w:cs="Arial"/>
          <w:b/>
          <w:lang w:val="es-ES"/>
        </w:rPr>
        <w:t xml:space="preserve">  Entes gubernamentales</w:t>
      </w:r>
      <w:r w:rsidRPr="00BD480D">
        <w:rPr>
          <w:rFonts w:ascii="Arial" w:eastAsia="Times New Roman" w:hAnsi="Arial" w:cs="Arial"/>
          <w:lang w:val="es-ES"/>
        </w:rPr>
        <w:t>: cada sujeto de derecho público a que se refiere el artículo 1 de esta Ley;</w:t>
      </w:r>
    </w:p>
    <w:p w:rsidR="00032E33" w:rsidRPr="00BD480D" w:rsidRDefault="00032E33" w:rsidP="00032E33">
      <w:pPr>
        <w:spacing w:after="0" w:line="240" w:lineRule="auto"/>
        <w:ind w:left="851" w:hanging="851"/>
        <w:jc w:val="both"/>
        <w:rPr>
          <w:rFonts w:ascii="Arial" w:eastAsia="Times New Roman" w:hAnsi="Arial" w:cs="Arial"/>
          <w:highlight w:val="yellow"/>
          <w:lang w:val="es-ES"/>
        </w:rPr>
      </w:pPr>
    </w:p>
    <w:p w:rsidR="00032E33" w:rsidRPr="00BD480D" w:rsidRDefault="00032E33" w:rsidP="00032E33">
      <w:pPr>
        <w:numPr>
          <w:ilvl w:val="0"/>
          <w:numId w:val="17"/>
        </w:numPr>
        <w:spacing w:after="0" w:line="240" w:lineRule="auto"/>
        <w:ind w:left="851" w:hanging="851"/>
        <w:jc w:val="both"/>
        <w:rPr>
          <w:rFonts w:ascii="Arial" w:eastAsia="Times New Roman" w:hAnsi="Arial" w:cs="Arial"/>
          <w:lang w:val="es-ES"/>
        </w:rPr>
      </w:pPr>
      <w:r w:rsidRPr="00BD480D">
        <w:rPr>
          <w:rFonts w:ascii="Arial" w:eastAsia="Times New Roman" w:hAnsi="Arial" w:cs="Arial"/>
          <w:b/>
          <w:lang w:val="es-ES"/>
        </w:rPr>
        <w:t xml:space="preserve">  Entidades</w:t>
      </w:r>
      <w:r w:rsidRPr="00BD480D">
        <w:rPr>
          <w:rFonts w:ascii="Arial" w:eastAsia="Times New Roman" w:hAnsi="Arial" w:cs="Arial"/>
          <w:lang w:val="es-ES"/>
        </w:rPr>
        <w:t>: las entidades que integran la Administración Pública Paraestatal y Paramunicipal respectivamente;</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17"/>
        </w:numPr>
        <w:spacing w:after="0" w:line="240" w:lineRule="auto"/>
        <w:ind w:left="851" w:hanging="851"/>
        <w:jc w:val="both"/>
        <w:rPr>
          <w:rFonts w:ascii="Arial" w:eastAsia="Times New Roman" w:hAnsi="Arial" w:cs="Arial"/>
          <w:lang w:val="es-ES"/>
        </w:rPr>
      </w:pPr>
      <w:r w:rsidRPr="00BD480D">
        <w:rPr>
          <w:rFonts w:ascii="Arial" w:eastAsia="Times New Roman" w:hAnsi="Arial" w:cs="Arial"/>
          <w:b/>
          <w:lang w:val="es-ES"/>
        </w:rPr>
        <w:t xml:space="preserve">  Evaluación de desempeño</w:t>
      </w:r>
      <w:r w:rsidRPr="00BD480D">
        <w:rPr>
          <w:rFonts w:ascii="Arial" w:eastAsia="Times New Roman" w:hAnsi="Arial" w:cs="Arial"/>
          <w:lang w:val="es-ES"/>
        </w:rPr>
        <w:t xml:space="preserve">: </w:t>
      </w:r>
      <w:proofErr w:type="spellStart"/>
      <w:proofErr w:type="gramStart"/>
      <w:r w:rsidRPr="00BD480D">
        <w:rPr>
          <w:rFonts w:ascii="Arial" w:eastAsia="Times New Roman" w:hAnsi="Arial" w:cs="Arial"/>
          <w:lang w:val="es-ES"/>
        </w:rPr>
        <w:t>auto-evaluación</w:t>
      </w:r>
      <w:proofErr w:type="spellEnd"/>
      <w:proofErr w:type="gramEnd"/>
      <w:r w:rsidRPr="00BD480D">
        <w:rPr>
          <w:rFonts w:ascii="Arial" w:eastAsia="Times New Roman" w:hAnsi="Arial" w:cs="Arial"/>
          <w:lang w:val="es-ES"/>
        </w:rPr>
        <w:t xml:space="preserve"> de las unidades de compras con base en la metodología establecida por el Comité de Adquisiciones;</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17"/>
        </w:numPr>
        <w:spacing w:after="0" w:line="240" w:lineRule="auto"/>
        <w:ind w:left="851" w:hanging="851"/>
        <w:jc w:val="both"/>
        <w:rPr>
          <w:rFonts w:ascii="Arial" w:eastAsia="Times New Roman" w:hAnsi="Arial" w:cs="Arial"/>
          <w:lang w:val="es-ES"/>
        </w:rPr>
      </w:pPr>
      <w:r w:rsidRPr="00BD480D">
        <w:rPr>
          <w:rFonts w:ascii="Arial" w:eastAsia="Times New Roman" w:hAnsi="Arial" w:cs="Arial"/>
          <w:b/>
          <w:lang w:val="es-ES"/>
        </w:rPr>
        <w:t xml:space="preserve">  Informe anual de resultados</w:t>
      </w:r>
      <w:r w:rsidRPr="00BD480D">
        <w:rPr>
          <w:rFonts w:ascii="Arial" w:eastAsia="Times New Roman" w:hAnsi="Arial" w:cs="Arial"/>
          <w:lang w:val="es-ES"/>
        </w:rPr>
        <w:t xml:space="preserve">: evaluación anual realizada por la Secretaría de Administración y Gestión Pública o en su caso la Oficialía Mayor de cada Municipio, con base en los lineamientos establecidos por el Comité de Adquisiciones respectivo; </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numPr>
          <w:ilvl w:val="0"/>
          <w:numId w:val="17"/>
        </w:numPr>
        <w:spacing w:after="0" w:line="240" w:lineRule="auto"/>
        <w:ind w:left="851" w:hanging="851"/>
        <w:jc w:val="both"/>
        <w:rPr>
          <w:rFonts w:ascii="Arial" w:eastAsia="Times New Roman" w:hAnsi="Arial" w:cs="Arial"/>
          <w:lang w:val="es-ES"/>
        </w:rPr>
      </w:pPr>
      <w:r w:rsidRPr="00BD480D">
        <w:rPr>
          <w:rFonts w:ascii="Arial" w:eastAsia="Times New Roman" w:hAnsi="Arial" w:cs="Arial"/>
          <w:b/>
          <w:lang w:val="es-ES"/>
        </w:rPr>
        <w:t xml:space="preserve">  Investigación de mercado</w:t>
      </w:r>
      <w:r w:rsidRPr="00BD480D">
        <w:rPr>
          <w:rFonts w:ascii="Arial" w:eastAsia="Times New Roman" w:hAnsi="Arial" w:cs="Arial"/>
          <w:lang w:val="es-ES"/>
        </w:rPr>
        <w:t>: la verificación de la existencia de bienes, arrendamientos o servicios, de proveedores a nivel estatal, nacional o internacional y del precio estimado basado en la información que se obtenga en la propia dependencia o entidad, de organismos públicos o privados, de fabricantes de bienes o prestadores del servicio, o una combinación de dichas fuentes de información;</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17"/>
        </w:numPr>
        <w:spacing w:after="0" w:line="240" w:lineRule="auto"/>
        <w:ind w:left="851" w:hanging="851"/>
        <w:jc w:val="both"/>
        <w:rPr>
          <w:rFonts w:ascii="Arial" w:eastAsia="Times New Roman" w:hAnsi="Arial" w:cs="Arial"/>
          <w:lang w:val="es-ES"/>
        </w:rPr>
      </w:pPr>
      <w:r w:rsidRPr="00BD480D">
        <w:rPr>
          <w:rFonts w:ascii="Arial" w:eastAsia="Times New Roman" w:hAnsi="Arial" w:cs="Arial"/>
          <w:b/>
          <w:lang w:val="es-ES"/>
        </w:rPr>
        <w:t xml:space="preserve">  Invitación restringida</w:t>
      </w:r>
      <w:r w:rsidRPr="00BD480D">
        <w:rPr>
          <w:rFonts w:ascii="Arial" w:eastAsia="Times New Roman" w:hAnsi="Arial" w:cs="Arial"/>
          <w:lang w:val="es-ES"/>
        </w:rPr>
        <w:t>: el procedimiento administrativo mediante el cual se invita a cuando menos tres personas para que, sujetándose a las bases fijadas, formulen sendas propuestas, de entre las cuales se seleccionará y aceptará la más conveniente;</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17"/>
        </w:numPr>
        <w:spacing w:after="0" w:line="240" w:lineRule="auto"/>
        <w:ind w:left="851" w:hanging="851"/>
        <w:jc w:val="both"/>
        <w:rPr>
          <w:rFonts w:ascii="Arial" w:eastAsia="Times New Roman" w:hAnsi="Arial" w:cs="Arial"/>
          <w:lang w:val="es-ES"/>
        </w:rPr>
      </w:pPr>
      <w:r w:rsidRPr="00BD480D">
        <w:rPr>
          <w:rFonts w:ascii="Arial" w:eastAsia="Times New Roman" w:hAnsi="Arial" w:cs="Arial"/>
          <w:b/>
          <w:lang w:val="es-ES"/>
        </w:rPr>
        <w:t xml:space="preserve">  Ley</w:t>
      </w:r>
      <w:r w:rsidRPr="00BD480D">
        <w:rPr>
          <w:rFonts w:ascii="Arial" w:eastAsia="Times New Roman" w:hAnsi="Arial" w:cs="Arial"/>
          <w:lang w:val="es-ES"/>
        </w:rPr>
        <w:t>: la Ley de Adquisiciones, Arrendamientos y Servicios del Sector Público del Estado de Colima;</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numPr>
          <w:ilvl w:val="0"/>
          <w:numId w:val="17"/>
        </w:numPr>
        <w:spacing w:after="0" w:line="240" w:lineRule="auto"/>
        <w:ind w:left="851" w:hanging="851"/>
        <w:jc w:val="both"/>
        <w:rPr>
          <w:rFonts w:ascii="Arial" w:eastAsia="Times New Roman" w:hAnsi="Arial" w:cs="Arial"/>
          <w:lang w:val="es-ES"/>
        </w:rPr>
      </w:pPr>
      <w:r w:rsidRPr="00BD480D">
        <w:rPr>
          <w:rFonts w:ascii="Arial" w:eastAsia="Times New Roman" w:hAnsi="Arial" w:cs="Arial"/>
          <w:b/>
          <w:lang w:val="es-ES"/>
        </w:rPr>
        <w:t xml:space="preserve">  Leyes en materia de transparencia: </w:t>
      </w:r>
      <w:r w:rsidRPr="00BD480D">
        <w:rPr>
          <w:rFonts w:ascii="Arial" w:eastAsia="Times New Roman" w:hAnsi="Arial" w:cs="Arial"/>
          <w:lang w:val="es-ES"/>
        </w:rPr>
        <w:t>la Ley General de Transparencia y Acceso a la Información Pública, y la Ley de Transparencia y Acceso a la Información Pública del Estado de Colima;</w:t>
      </w:r>
    </w:p>
    <w:p w:rsidR="00032E33" w:rsidRPr="00BD480D" w:rsidRDefault="00032E33" w:rsidP="00032E33">
      <w:pPr>
        <w:spacing w:after="0" w:line="240" w:lineRule="auto"/>
        <w:ind w:left="708"/>
        <w:rPr>
          <w:rFonts w:ascii="Arial" w:eastAsia="Times New Roman" w:hAnsi="Arial" w:cs="Arial"/>
          <w:b/>
          <w:lang w:val="es-ES"/>
        </w:rPr>
      </w:pPr>
    </w:p>
    <w:p w:rsidR="00032E33" w:rsidRPr="00BD480D" w:rsidRDefault="00032E33" w:rsidP="00032E33">
      <w:pPr>
        <w:numPr>
          <w:ilvl w:val="0"/>
          <w:numId w:val="17"/>
        </w:numPr>
        <w:spacing w:after="0" w:line="240" w:lineRule="auto"/>
        <w:ind w:left="851" w:hanging="851"/>
        <w:jc w:val="both"/>
        <w:rPr>
          <w:rFonts w:ascii="Arial" w:eastAsia="Times New Roman" w:hAnsi="Arial" w:cs="Arial"/>
          <w:lang w:val="es-ES"/>
        </w:rPr>
      </w:pPr>
      <w:r w:rsidRPr="00BD480D">
        <w:rPr>
          <w:rFonts w:ascii="Arial" w:eastAsia="Times New Roman" w:hAnsi="Arial" w:cs="Arial"/>
          <w:b/>
          <w:lang w:val="es-ES"/>
        </w:rPr>
        <w:t xml:space="preserve">  Licitación pública</w:t>
      </w:r>
      <w:r w:rsidRPr="00BD480D">
        <w:rPr>
          <w:rFonts w:ascii="Arial" w:eastAsia="Times New Roman" w:hAnsi="Arial" w:cs="Arial"/>
          <w:lang w:val="es-ES"/>
        </w:rPr>
        <w:t xml:space="preserve">: el procedimiento administrativo mediante el cual se realiza una convocatoria pública para que los interesados, sujetándose a las bases fijadas, formulen propuestas, de entre las cuales se seleccionará y aceptará la más </w:t>
      </w:r>
      <w:proofErr w:type="spellStart"/>
      <w:r w:rsidRPr="00BD480D">
        <w:rPr>
          <w:rFonts w:ascii="Arial" w:eastAsia="Times New Roman" w:hAnsi="Arial" w:cs="Arial"/>
          <w:lang w:val="es-ES"/>
        </w:rPr>
        <w:t>convenientea</w:t>
      </w:r>
      <w:proofErr w:type="spellEnd"/>
      <w:r w:rsidRPr="00BD480D">
        <w:rPr>
          <w:rFonts w:ascii="Arial" w:eastAsia="Times New Roman" w:hAnsi="Arial" w:cs="Arial"/>
          <w:lang w:val="es-ES"/>
        </w:rPr>
        <w:t xml:space="preserve"> fin de asegurar al Estado las mejores condiciones disponibles en cuanto a precio, calidad, financiamiento, oportunidad, crecimiento económico, generación de empleo, eficiencia energética, uso responsable del agua, optimización y uso sustentable de los recursos, así como la protección al medio ambiente y demás circunstancias pertinentes, de acuerdo con lo que establece la presente Ley;</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17"/>
        </w:numPr>
        <w:spacing w:after="0" w:line="240" w:lineRule="auto"/>
        <w:ind w:left="851" w:hanging="851"/>
        <w:jc w:val="both"/>
        <w:rPr>
          <w:rFonts w:ascii="Arial" w:eastAsia="Times New Roman" w:hAnsi="Arial" w:cs="Arial"/>
          <w:lang w:val="es-ES"/>
        </w:rPr>
      </w:pPr>
      <w:r w:rsidRPr="00BD480D">
        <w:rPr>
          <w:rFonts w:ascii="Arial" w:eastAsia="Times New Roman" w:hAnsi="Arial" w:cs="Arial"/>
          <w:b/>
          <w:lang w:val="es-ES"/>
        </w:rPr>
        <w:t xml:space="preserve">  Licitante</w:t>
      </w:r>
      <w:r w:rsidRPr="00BD480D">
        <w:rPr>
          <w:rFonts w:ascii="Arial" w:eastAsia="Times New Roman" w:hAnsi="Arial" w:cs="Arial"/>
          <w:lang w:val="es-ES"/>
        </w:rPr>
        <w:t>: la persona que participe en cualquier procedimiento de licitación pública o bien de invitación restringida;</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17"/>
        </w:numPr>
        <w:spacing w:after="0" w:line="240" w:lineRule="auto"/>
        <w:ind w:left="851" w:hanging="851"/>
        <w:jc w:val="both"/>
        <w:rPr>
          <w:rFonts w:ascii="Arial" w:eastAsia="Times New Roman" w:hAnsi="Arial" w:cs="Arial"/>
          <w:lang w:val="es-ES"/>
        </w:rPr>
      </w:pPr>
      <w:r w:rsidRPr="00BD480D">
        <w:rPr>
          <w:rFonts w:ascii="Arial" w:eastAsia="Times New Roman" w:hAnsi="Arial" w:cs="Arial"/>
          <w:b/>
          <w:lang w:val="es-ES"/>
        </w:rPr>
        <w:t xml:space="preserve">  Método de evaluación de puntos y porcentajes</w:t>
      </w:r>
      <w:r w:rsidRPr="00BD480D">
        <w:rPr>
          <w:rFonts w:ascii="Arial" w:eastAsia="Times New Roman" w:hAnsi="Arial" w:cs="Arial"/>
          <w:lang w:val="es-ES"/>
        </w:rPr>
        <w:t>: sistema que utiliza criterios ponderados para determinar qué propuesta, en una evaluación simultánea, presenta la mejor combinación de calidad y precio, que garantice el mayor valor por el dinero;</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17"/>
        </w:numPr>
        <w:spacing w:after="0" w:line="240" w:lineRule="auto"/>
        <w:ind w:left="851" w:hanging="851"/>
        <w:jc w:val="both"/>
        <w:rPr>
          <w:rFonts w:ascii="Arial" w:eastAsia="Times New Roman" w:hAnsi="Arial" w:cs="Arial"/>
          <w:lang w:val="es-ES"/>
        </w:rPr>
      </w:pPr>
      <w:r w:rsidRPr="00BD480D">
        <w:rPr>
          <w:rFonts w:ascii="Arial" w:eastAsia="Times New Roman" w:hAnsi="Arial" w:cs="Arial"/>
          <w:b/>
          <w:lang w:val="es-ES"/>
        </w:rPr>
        <w:t xml:space="preserve">  Método de evaluación binario</w:t>
      </w:r>
      <w:r w:rsidRPr="00BD480D">
        <w:rPr>
          <w:rFonts w:ascii="Arial" w:eastAsia="Times New Roman" w:hAnsi="Arial" w:cs="Arial"/>
          <w:lang w:val="es-ES"/>
        </w:rPr>
        <w:t xml:space="preserve">: sistema mediante el cual se evalúa si las propuestas cumplen o no con los requisitos solicitados por el área convocante y posteriormente, se adjudica un pedido o contrato a </w:t>
      </w:r>
      <w:proofErr w:type="gramStart"/>
      <w:r w:rsidRPr="00BD480D">
        <w:rPr>
          <w:rFonts w:ascii="Arial" w:eastAsia="Times New Roman" w:hAnsi="Arial" w:cs="Arial"/>
          <w:lang w:val="es-ES"/>
        </w:rPr>
        <w:t>quien</w:t>
      </w:r>
      <w:proofErr w:type="gramEnd"/>
      <w:r w:rsidRPr="00BD480D">
        <w:rPr>
          <w:rFonts w:ascii="Arial" w:eastAsia="Times New Roman" w:hAnsi="Arial" w:cs="Arial"/>
          <w:lang w:val="es-ES"/>
        </w:rPr>
        <w:t xml:space="preserve"> cumpliendo dichos requisitos, oferte el precio más bajo;</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17"/>
        </w:numPr>
        <w:spacing w:after="0" w:line="240" w:lineRule="auto"/>
        <w:ind w:left="851" w:hanging="851"/>
        <w:jc w:val="both"/>
        <w:rPr>
          <w:rFonts w:ascii="Arial" w:eastAsia="Times New Roman" w:hAnsi="Arial" w:cs="Arial"/>
          <w:lang w:val="es-ES"/>
        </w:rPr>
      </w:pPr>
      <w:r w:rsidRPr="00BD480D">
        <w:rPr>
          <w:rFonts w:ascii="Arial" w:eastAsia="Times New Roman" w:hAnsi="Arial" w:cs="Arial"/>
          <w:b/>
          <w:lang w:val="es-ES"/>
        </w:rPr>
        <w:t xml:space="preserve">  Ofertas subsecuentes de descuentos</w:t>
      </w:r>
      <w:r w:rsidRPr="00BD480D">
        <w:rPr>
          <w:rFonts w:ascii="Arial" w:eastAsia="Times New Roman" w:hAnsi="Arial" w:cs="Arial"/>
          <w:lang w:val="es-ES"/>
        </w:rPr>
        <w:t>: modalidad utilizada en las licitaciones públicas, en la que  los  licitantes,  al  presentar  sus  propuestas,  tienen  la  posibilidad  de  que,  con posterioridad a la presentación y apertura de su propuesta económica, realicen una o más ofertas subsecuentes de descuentos que mejoren el precio ofertado en forma inicial, sin que ello signifique la posibilidad de   variar las especificaciones o características originalmente contenidas en su propuesta técnica;</w:t>
      </w:r>
    </w:p>
    <w:p w:rsidR="00032E33" w:rsidRPr="00BD480D" w:rsidRDefault="00032E33" w:rsidP="00032E33">
      <w:pPr>
        <w:spacing w:after="0" w:line="240" w:lineRule="auto"/>
        <w:ind w:left="708"/>
        <w:rPr>
          <w:rFonts w:ascii="Arial" w:eastAsia="Times New Roman" w:hAnsi="Arial" w:cs="Arial"/>
          <w:lang w:val="es-ES"/>
        </w:rPr>
      </w:pPr>
    </w:p>
    <w:p w:rsidR="00032E33" w:rsidRPr="00BD480D" w:rsidRDefault="00032E33" w:rsidP="00032E33">
      <w:pPr>
        <w:numPr>
          <w:ilvl w:val="0"/>
          <w:numId w:val="17"/>
        </w:numPr>
        <w:spacing w:after="0" w:line="240" w:lineRule="auto"/>
        <w:ind w:left="851" w:hanging="851"/>
        <w:jc w:val="both"/>
        <w:rPr>
          <w:rFonts w:ascii="Arial" w:eastAsia="Times New Roman" w:hAnsi="Arial" w:cs="Arial"/>
          <w:lang w:val="es-ES"/>
        </w:rPr>
      </w:pPr>
      <w:r w:rsidRPr="00BD480D">
        <w:rPr>
          <w:rFonts w:ascii="Arial" w:eastAsia="Times New Roman" w:hAnsi="Arial" w:cs="Arial"/>
          <w:b/>
          <w:lang w:val="es-ES"/>
        </w:rPr>
        <w:t xml:space="preserve">  Órganos Interno de Control</w:t>
      </w:r>
      <w:r w:rsidRPr="00BD480D">
        <w:rPr>
          <w:rFonts w:ascii="Arial" w:eastAsia="Times New Roman" w:hAnsi="Arial" w:cs="Arial"/>
          <w:lang w:val="es-ES"/>
        </w:rPr>
        <w:t>: las contralorías u órganos de control, evaluación, auditoría y fiscalización interno de los entes gubernamentales, cualquiera que sea la denominación que adopten;</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17"/>
        </w:numPr>
        <w:spacing w:after="0" w:line="240" w:lineRule="auto"/>
        <w:ind w:left="851" w:hanging="851"/>
        <w:jc w:val="both"/>
        <w:rPr>
          <w:rFonts w:ascii="Arial" w:eastAsia="Times New Roman" w:hAnsi="Arial" w:cs="Arial"/>
          <w:lang w:val="es-ES"/>
        </w:rPr>
      </w:pPr>
      <w:r w:rsidRPr="00BD480D">
        <w:rPr>
          <w:rFonts w:ascii="Arial" w:eastAsia="Times New Roman" w:hAnsi="Arial" w:cs="Arial"/>
          <w:b/>
          <w:lang w:val="es-ES"/>
        </w:rPr>
        <w:t xml:space="preserve">  Periódico Oficial</w:t>
      </w:r>
      <w:r w:rsidRPr="00BD480D">
        <w:rPr>
          <w:rFonts w:ascii="Arial" w:eastAsia="Times New Roman" w:hAnsi="Arial" w:cs="Arial"/>
          <w:lang w:val="es-ES"/>
        </w:rPr>
        <w:t>: el Periódico Oficial “El Estado de Colima” editado de forma impresa y electrónica;</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numPr>
          <w:ilvl w:val="0"/>
          <w:numId w:val="17"/>
        </w:numPr>
        <w:spacing w:after="0" w:line="240" w:lineRule="auto"/>
        <w:ind w:left="851" w:hanging="851"/>
        <w:jc w:val="both"/>
        <w:rPr>
          <w:rFonts w:ascii="Arial" w:eastAsia="Times New Roman" w:hAnsi="Arial" w:cs="Arial"/>
          <w:b/>
          <w:lang w:val="es-ES"/>
        </w:rPr>
      </w:pPr>
      <w:r w:rsidRPr="00BD480D">
        <w:rPr>
          <w:rFonts w:ascii="Arial" w:eastAsia="Times New Roman" w:hAnsi="Arial" w:cs="Arial"/>
          <w:b/>
          <w:lang w:val="es-ES"/>
        </w:rPr>
        <w:t xml:space="preserve">  Precio conveniente: </w:t>
      </w:r>
      <w:r w:rsidRPr="00BD480D">
        <w:rPr>
          <w:rFonts w:ascii="Arial" w:eastAsia="Times New Roman" w:hAnsi="Arial" w:cs="Arial"/>
          <w:lang w:val="es-ES"/>
        </w:rPr>
        <w:t>es aquel que se determina a partir de obtener el promedio de los precios preponderantes que resulten de las proposiciones aceptadas técnicamente en la licitación, y a éste se le resta el porcentaje que determine la dependencia o entidad en sus políticas, bases y lineamientos;</w:t>
      </w:r>
    </w:p>
    <w:p w:rsidR="00032E33" w:rsidRPr="00BD480D" w:rsidRDefault="00032E33" w:rsidP="00032E33">
      <w:pPr>
        <w:spacing w:after="0" w:line="240" w:lineRule="auto"/>
        <w:jc w:val="both"/>
        <w:rPr>
          <w:rFonts w:ascii="Arial" w:eastAsia="Times New Roman" w:hAnsi="Arial" w:cs="Arial"/>
          <w:b/>
          <w:lang w:val="es-ES"/>
        </w:rPr>
      </w:pPr>
    </w:p>
    <w:p w:rsidR="00032E33" w:rsidRPr="00BD480D" w:rsidRDefault="00032E33" w:rsidP="00032E33">
      <w:pPr>
        <w:numPr>
          <w:ilvl w:val="0"/>
          <w:numId w:val="17"/>
        </w:numPr>
        <w:spacing w:after="0" w:line="240" w:lineRule="auto"/>
        <w:ind w:left="851" w:hanging="851"/>
        <w:jc w:val="both"/>
        <w:rPr>
          <w:rFonts w:ascii="Arial" w:eastAsia="Times New Roman" w:hAnsi="Arial" w:cs="Arial"/>
          <w:b/>
          <w:lang w:val="es-ES"/>
        </w:rPr>
      </w:pPr>
      <w:r w:rsidRPr="00BD480D">
        <w:rPr>
          <w:rFonts w:ascii="Arial" w:eastAsia="Times New Roman" w:hAnsi="Arial" w:cs="Arial"/>
          <w:b/>
          <w:lang w:val="es-ES"/>
        </w:rPr>
        <w:t xml:space="preserve">  Precio no aceptable: </w:t>
      </w:r>
      <w:r w:rsidRPr="00BD480D">
        <w:rPr>
          <w:rFonts w:ascii="Arial" w:eastAsia="Times New Roman" w:hAnsi="Arial" w:cs="Arial"/>
          <w:lang w:val="es-ES"/>
        </w:rPr>
        <w:t xml:space="preserve">es aquél </w:t>
      </w:r>
      <w:proofErr w:type="gramStart"/>
      <w:r w:rsidRPr="00BD480D">
        <w:rPr>
          <w:rFonts w:ascii="Arial" w:eastAsia="Times New Roman" w:hAnsi="Arial" w:cs="Arial"/>
          <w:lang w:val="es-ES"/>
        </w:rPr>
        <w:t>que</w:t>
      </w:r>
      <w:proofErr w:type="gramEnd"/>
      <w:r w:rsidRPr="00BD480D">
        <w:rPr>
          <w:rFonts w:ascii="Arial" w:eastAsia="Times New Roman" w:hAnsi="Arial" w:cs="Arial"/>
          <w:lang w:val="es-ES"/>
        </w:rPr>
        <w:t xml:space="preserve"> derivado de la investigación de mercado realizada, resulte superior en un diez por ciento al ofertado respecto del que se observa como mediana en dicha investigación o en su defecto, el promedio de las ofertas presentadas en la misma licitación;</w:t>
      </w:r>
    </w:p>
    <w:p w:rsidR="00032E33" w:rsidRPr="00BD480D" w:rsidRDefault="00032E33" w:rsidP="00032E33">
      <w:pPr>
        <w:spacing w:after="0" w:line="240" w:lineRule="auto"/>
        <w:ind w:left="708"/>
        <w:rPr>
          <w:rFonts w:ascii="Arial" w:eastAsia="Times New Roman" w:hAnsi="Arial" w:cs="Arial"/>
          <w:b/>
          <w:lang w:val="es-ES"/>
        </w:rPr>
      </w:pPr>
    </w:p>
    <w:p w:rsidR="00032E33" w:rsidRPr="00BD480D" w:rsidRDefault="00032E33" w:rsidP="00032E33">
      <w:pPr>
        <w:numPr>
          <w:ilvl w:val="0"/>
          <w:numId w:val="17"/>
        </w:numPr>
        <w:spacing w:after="0" w:line="240" w:lineRule="auto"/>
        <w:ind w:left="851" w:hanging="851"/>
        <w:jc w:val="both"/>
        <w:rPr>
          <w:rFonts w:ascii="Arial" w:eastAsia="Times New Roman" w:hAnsi="Arial" w:cs="Arial"/>
          <w:lang w:val="es-ES"/>
        </w:rPr>
      </w:pPr>
      <w:r w:rsidRPr="00BD480D">
        <w:rPr>
          <w:rFonts w:ascii="Arial" w:eastAsia="Times New Roman" w:hAnsi="Arial" w:cs="Arial"/>
          <w:b/>
          <w:lang w:val="es-ES"/>
        </w:rPr>
        <w:t xml:space="preserve">  Precio máximo de referencia</w:t>
      </w:r>
      <w:r w:rsidRPr="00BD480D">
        <w:rPr>
          <w:rFonts w:ascii="Arial" w:eastAsia="Times New Roman" w:hAnsi="Arial" w:cs="Arial"/>
          <w:lang w:val="es-ES"/>
        </w:rPr>
        <w:t xml:space="preserve">: es el precio máximo al que la dependencia, entidad o unidad convocante estaría dispuesta a adquirir un bien o contratar un servicio o arrendamiento. Este precio se deriva de la investigación de mercado que estime el precio preponderante en éste, los precios históricos pagados por el mismo bien o servicio, y los precios de los contratos vigentes pagados por otras dependencias o entidades, y si no se cuenta con esta información, en cotizaciones solicitadas por la convocante. El precio máximo de referencia podrá ser igual o menor al precio de mercado, pero no mayor. Las unidades de compra determinarán los casos excepcionales en los que el precio máximo de referencia podrá ser del conocimiento de los licitantes, </w:t>
      </w:r>
      <w:r w:rsidRPr="00BD480D">
        <w:rPr>
          <w:rFonts w:ascii="Arial" w:eastAsia="Times New Roman" w:hAnsi="Arial" w:cs="Arial"/>
          <w:lang w:val="es-ES_tradnl"/>
        </w:rPr>
        <w:t>justificando plenamente la necesidad de la medida, y la sujeción a los principios de administración de recursos a que se refiere el artículo 2 de esta Ley</w:t>
      </w:r>
      <w:r w:rsidRPr="00BD480D">
        <w:rPr>
          <w:rFonts w:ascii="Arial" w:eastAsia="Times New Roman" w:hAnsi="Arial" w:cs="Arial"/>
          <w:lang w:val="es-ES"/>
        </w:rPr>
        <w:t>;</w:t>
      </w:r>
    </w:p>
    <w:p w:rsidR="00032E33" w:rsidRPr="00BD480D" w:rsidRDefault="00032E33" w:rsidP="00032E33">
      <w:pPr>
        <w:spacing w:after="0" w:line="240" w:lineRule="auto"/>
        <w:ind w:left="708"/>
        <w:rPr>
          <w:rFonts w:ascii="Arial" w:eastAsia="Times New Roman" w:hAnsi="Arial" w:cs="Arial"/>
          <w:lang w:val="es-ES"/>
        </w:rPr>
      </w:pPr>
    </w:p>
    <w:p w:rsidR="00032E33" w:rsidRPr="00BD480D" w:rsidRDefault="00032E33" w:rsidP="00032E33">
      <w:pPr>
        <w:numPr>
          <w:ilvl w:val="0"/>
          <w:numId w:val="17"/>
        </w:numPr>
        <w:spacing w:after="0" w:line="240" w:lineRule="auto"/>
        <w:ind w:left="851" w:hanging="851"/>
        <w:jc w:val="both"/>
        <w:rPr>
          <w:rFonts w:ascii="Arial" w:eastAsia="Times New Roman" w:hAnsi="Arial" w:cs="Arial"/>
          <w:b/>
          <w:lang w:val="es-ES"/>
        </w:rPr>
      </w:pPr>
      <w:r w:rsidRPr="00BD480D">
        <w:rPr>
          <w:rFonts w:ascii="Arial" w:eastAsia="Times New Roman" w:hAnsi="Arial" w:cs="Arial"/>
          <w:b/>
          <w:lang w:val="es-ES"/>
        </w:rPr>
        <w:t xml:space="preserve">  Programas de adquisiciones, arrendamientos y servicios del sector público: </w:t>
      </w:r>
      <w:r w:rsidRPr="00BD480D">
        <w:rPr>
          <w:rFonts w:ascii="Arial" w:eastAsia="Times New Roman" w:hAnsi="Arial" w:cs="Arial"/>
          <w:lang w:val="es-ES"/>
        </w:rPr>
        <w:t>los programas anuales de adquisiciones, arrendamientos y servicios correspondiente a los entes gubernamentales señalados en el artículo 1 de esta Ley;</w:t>
      </w:r>
    </w:p>
    <w:p w:rsidR="00032E33" w:rsidRPr="00BD480D" w:rsidRDefault="00032E33" w:rsidP="00032E33">
      <w:pPr>
        <w:spacing w:after="0" w:line="240" w:lineRule="auto"/>
        <w:ind w:left="708"/>
        <w:rPr>
          <w:rFonts w:ascii="Arial" w:eastAsia="Times New Roman" w:hAnsi="Arial" w:cs="Arial"/>
          <w:b/>
          <w:lang w:val="es-ES"/>
        </w:rPr>
      </w:pPr>
    </w:p>
    <w:p w:rsidR="00032E33" w:rsidRPr="00BD480D" w:rsidRDefault="00032E33" w:rsidP="00032E33">
      <w:pPr>
        <w:numPr>
          <w:ilvl w:val="0"/>
          <w:numId w:val="17"/>
        </w:numPr>
        <w:spacing w:after="0" w:line="240" w:lineRule="auto"/>
        <w:ind w:left="851" w:hanging="851"/>
        <w:jc w:val="both"/>
        <w:rPr>
          <w:rFonts w:ascii="Arial" w:eastAsia="Times New Roman" w:hAnsi="Arial" w:cs="Arial"/>
          <w:lang w:val="es-ES"/>
        </w:rPr>
      </w:pPr>
      <w:r w:rsidRPr="00BD480D">
        <w:rPr>
          <w:rFonts w:ascii="Arial" w:eastAsia="Times New Roman" w:hAnsi="Arial" w:cs="Arial"/>
          <w:b/>
          <w:lang w:val="es-ES"/>
        </w:rPr>
        <w:lastRenderedPageBreak/>
        <w:t xml:space="preserve">Programa Estatal de Adquisiciones, Arrendamientos y Servicios del Sector Público: </w:t>
      </w:r>
      <w:r w:rsidRPr="00BD480D">
        <w:rPr>
          <w:rFonts w:ascii="Arial" w:eastAsia="Times New Roman" w:hAnsi="Arial" w:cs="Arial"/>
          <w:lang w:val="es-ES"/>
        </w:rPr>
        <w:t>el programa anual de adquisiciones, arrendamientos y servicios del Poder Ejecutivo del Estado;</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numPr>
          <w:ilvl w:val="0"/>
          <w:numId w:val="17"/>
        </w:numPr>
        <w:spacing w:after="0" w:line="240" w:lineRule="auto"/>
        <w:ind w:left="851" w:hanging="851"/>
        <w:jc w:val="both"/>
        <w:rPr>
          <w:rFonts w:ascii="Arial" w:eastAsia="Times New Roman" w:hAnsi="Arial" w:cs="Arial"/>
          <w:lang w:val="es-ES"/>
        </w:rPr>
      </w:pPr>
      <w:r w:rsidRPr="00BD480D">
        <w:rPr>
          <w:rFonts w:ascii="Arial" w:eastAsia="Times New Roman" w:hAnsi="Arial" w:cs="Arial"/>
          <w:b/>
          <w:lang w:val="es-ES"/>
        </w:rPr>
        <w:t xml:space="preserve">  Proveedor</w:t>
      </w:r>
      <w:r w:rsidRPr="00BD480D">
        <w:rPr>
          <w:rFonts w:ascii="Arial" w:eastAsia="Times New Roman" w:hAnsi="Arial" w:cs="Arial"/>
          <w:lang w:val="es-ES"/>
        </w:rPr>
        <w:t>: toda persona que suministre mercancías, materias primas y demás bienes muebles, proporcione muebles en arrendamiento o preste servicios al Estado;</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17"/>
        </w:numPr>
        <w:spacing w:after="0" w:line="240" w:lineRule="auto"/>
        <w:ind w:left="851" w:hanging="851"/>
        <w:jc w:val="both"/>
        <w:rPr>
          <w:rFonts w:ascii="Arial" w:eastAsia="Times New Roman" w:hAnsi="Arial" w:cs="Arial"/>
          <w:lang w:val="es-ES"/>
        </w:rPr>
      </w:pPr>
      <w:r w:rsidRPr="00BD480D">
        <w:rPr>
          <w:rFonts w:ascii="Arial" w:eastAsia="Times New Roman" w:hAnsi="Arial" w:cs="Arial"/>
          <w:b/>
          <w:lang w:val="es-ES"/>
        </w:rPr>
        <w:t xml:space="preserve">  Registro de Estudios</w:t>
      </w:r>
      <w:r w:rsidRPr="00BD480D">
        <w:rPr>
          <w:rFonts w:ascii="Arial" w:eastAsia="Times New Roman" w:hAnsi="Arial" w:cs="Arial"/>
          <w:lang w:val="es-ES"/>
        </w:rPr>
        <w:t>: el registro electrónico y físico de los estudios, distintos a los estudios de mercado, derivados de los procesos de adquisiciones, arrendamientos de bienes muebles y prestación de servicios que cada ente gubernamental a que se refiere el artículo 1 deberá integrar, administrar y mantener actualizado;</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17"/>
        </w:numPr>
        <w:spacing w:after="0" w:line="240" w:lineRule="auto"/>
        <w:ind w:left="851" w:hanging="851"/>
        <w:jc w:val="both"/>
        <w:rPr>
          <w:rFonts w:ascii="Arial" w:eastAsia="Times New Roman" w:hAnsi="Arial" w:cs="Arial"/>
          <w:lang w:val="es-ES"/>
        </w:rPr>
      </w:pPr>
      <w:r w:rsidRPr="00BD480D">
        <w:rPr>
          <w:rFonts w:ascii="Arial" w:eastAsia="Times New Roman" w:hAnsi="Arial" w:cs="Arial"/>
          <w:b/>
          <w:lang w:val="es-ES"/>
        </w:rPr>
        <w:t xml:space="preserve">  Reglamento de esta Ley</w:t>
      </w:r>
      <w:r w:rsidRPr="00BD480D">
        <w:rPr>
          <w:rFonts w:ascii="Arial" w:eastAsia="Times New Roman" w:hAnsi="Arial" w:cs="Arial"/>
          <w:lang w:val="es-ES"/>
        </w:rPr>
        <w:t xml:space="preserve">: el Reglamento de la Ley de Adquisiciones, Arrendamientos y Servicios del Sector Público del Estado de Colima, que expedirán el Poder Ejecutivo del Estado y los municipios, respectivamente, correspondiente a su propio ámbito de competencia y con apego a las bases previstas por esta Ley; </w:t>
      </w:r>
    </w:p>
    <w:p w:rsidR="00032E33" w:rsidRPr="00BD480D" w:rsidRDefault="00032E33" w:rsidP="00032E33">
      <w:pPr>
        <w:spacing w:after="0" w:line="240" w:lineRule="auto"/>
        <w:ind w:left="708"/>
        <w:rPr>
          <w:rFonts w:ascii="Arial" w:eastAsia="Times New Roman" w:hAnsi="Arial" w:cs="Arial"/>
          <w:b/>
          <w:lang w:val="es-ES"/>
        </w:rPr>
      </w:pPr>
    </w:p>
    <w:p w:rsidR="00032E33" w:rsidRPr="00BD480D" w:rsidRDefault="00032E33" w:rsidP="00032E33">
      <w:pPr>
        <w:numPr>
          <w:ilvl w:val="0"/>
          <w:numId w:val="17"/>
        </w:numPr>
        <w:spacing w:after="0" w:line="240" w:lineRule="auto"/>
        <w:ind w:left="851" w:hanging="851"/>
        <w:jc w:val="both"/>
        <w:rPr>
          <w:rFonts w:ascii="Arial" w:eastAsia="Times New Roman" w:hAnsi="Arial" w:cs="Arial"/>
          <w:lang w:val="es-ES"/>
        </w:rPr>
      </w:pPr>
      <w:r w:rsidRPr="00BD480D">
        <w:rPr>
          <w:rFonts w:ascii="Arial" w:eastAsia="Times New Roman" w:hAnsi="Arial" w:cs="Arial"/>
          <w:b/>
          <w:lang w:val="es-ES"/>
        </w:rPr>
        <w:t xml:space="preserve">  Secretaría de Administración y Gestión Pública</w:t>
      </w:r>
      <w:r w:rsidRPr="00BD480D">
        <w:rPr>
          <w:rFonts w:ascii="Arial" w:eastAsia="Times New Roman" w:hAnsi="Arial" w:cs="Arial"/>
          <w:lang w:val="es-ES"/>
        </w:rPr>
        <w:t>: la Secretaría de Administración y Gestión Pública del Poder Ejecutivo del Estado de Colima;</w:t>
      </w:r>
    </w:p>
    <w:p w:rsidR="00032E33" w:rsidRPr="00BD480D" w:rsidRDefault="00032E33" w:rsidP="00032E33">
      <w:pPr>
        <w:spacing w:after="0" w:line="240" w:lineRule="auto"/>
        <w:ind w:left="708"/>
        <w:rPr>
          <w:rFonts w:ascii="Arial" w:eastAsia="Times New Roman" w:hAnsi="Arial" w:cs="Arial"/>
          <w:lang w:val="es-ES"/>
        </w:rPr>
      </w:pPr>
    </w:p>
    <w:p w:rsidR="00032E33" w:rsidRPr="00BD480D" w:rsidRDefault="00032E33" w:rsidP="00032E33">
      <w:pPr>
        <w:numPr>
          <w:ilvl w:val="0"/>
          <w:numId w:val="17"/>
        </w:numPr>
        <w:spacing w:after="0" w:line="240" w:lineRule="auto"/>
        <w:ind w:left="851" w:hanging="851"/>
        <w:jc w:val="both"/>
        <w:rPr>
          <w:rFonts w:ascii="Arial" w:eastAsia="Times New Roman" w:hAnsi="Arial" w:cs="Arial"/>
          <w:lang w:val="es-ES"/>
        </w:rPr>
      </w:pPr>
      <w:r w:rsidRPr="00BD480D">
        <w:rPr>
          <w:rFonts w:ascii="Arial" w:eastAsia="Times New Roman" w:hAnsi="Arial" w:cs="Arial"/>
          <w:b/>
          <w:lang w:val="es-ES"/>
        </w:rPr>
        <w:t>Secretaría de Planeación y Finanzas</w:t>
      </w:r>
      <w:r w:rsidRPr="00BD480D">
        <w:rPr>
          <w:rFonts w:ascii="Arial" w:eastAsia="Times New Roman" w:hAnsi="Arial" w:cs="Arial"/>
          <w:lang w:val="es-ES"/>
        </w:rPr>
        <w:t>: la Secretaría de Planeación y Finanzas del Poder Ejecutivo del Estado de Colima;</w:t>
      </w:r>
    </w:p>
    <w:p w:rsidR="00032E33" w:rsidRPr="00BD480D" w:rsidRDefault="00032E33" w:rsidP="00032E33">
      <w:pPr>
        <w:spacing w:after="0" w:line="240" w:lineRule="auto"/>
        <w:ind w:left="708"/>
        <w:rPr>
          <w:rFonts w:ascii="Arial" w:eastAsia="Times New Roman" w:hAnsi="Arial" w:cs="Arial"/>
          <w:b/>
          <w:lang w:val="es-ES"/>
        </w:rPr>
      </w:pPr>
    </w:p>
    <w:p w:rsidR="00032E33" w:rsidRPr="00BD480D" w:rsidRDefault="00032E33" w:rsidP="00032E33">
      <w:pPr>
        <w:numPr>
          <w:ilvl w:val="0"/>
          <w:numId w:val="17"/>
        </w:numPr>
        <w:spacing w:after="0" w:line="240" w:lineRule="auto"/>
        <w:ind w:left="851" w:hanging="851"/>
        <w:jc w:val="both"/>
        <w:rPr>
          <w:rFonts w:ascii="Arial" w:eastAsia="Times New Roman" w:hAnsi="Arial" w:cs="Arial"/>
          <w:lang w:val="es-ES"/>
        </w:rPr>
      </w:pPr>
      <w:r w:rsidRPr="00BD480D">
        <w:rPr>
          <w:rFonts w:ascii="Arial" w:eastAsia="Times New Roman" w:hAnsi="Arial" w:cs="Arial"/>
          <w:b/>
          <w:lang w:val="es-ES"/>
        </w:rPr>
        <w:t>Sistema Electrónico de Compras Públicas</w:t>
      </w:r>
      <w:r w:rsidRPr="00BD480D">
        <w:rPr>
          <w:rFonts w:ascii="Arial" w:eastAsia="Times New Roman" w:hAnsi="Arial" w:cs="Arial"/>
          <w:lang w:val="es-ES"/>
        </w:rPr>
        <w:t xml:space="preserve">: el sistema electrónico de información gubernamental sobre adquisiciones, arrendamientos y servicios, el cual estará a cargo de la Secretaría de Administración y Gestión Pública, por conducto de la dependencia administrativa que se determine en su Reglamento Interior, la que establecerá los controles necesarios para garantizar la inalterabilidad y conservación de la información que contenga. </w:t>
      </w:r>
      <w:r w:rsidRPr="00BD480D">
        <w:rPr>
          <w:rFonts w:ascii="Arial" w:eastAsia="Times New Roman" w:hAnsi="Arial" w:cs="Arial"/>
          <w:lang w:val="pt-PT"/>
        </w:rPr>
        <w:t>Dicho sistema será de consulta gratuita y constituirá un medio por el cual se desarrollarán procedimientos de contratación;</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numPr>
          <w:ilvl w:val="0"/>
          <w:numId w:val="17"/>
        </w:numPr>
        <w:spacing w:after="0" w:line="240" w:lineRule="auto"/>
        <w:ind w:left="851" w:hanging="851"/>
        <w:jc w:val="both"/>
        <w:rPr>
          <w:rFonts w:ascii="Arial" w:eastAsia="Times New Roman" w:hAnsi="Arial" w:cs="Arial"/>
          <w:lang w:val="es-ES"/>
        </w:rPr>
      </w:pPr>
      <w:r w:rsidRPr="00BD480D">
        <w:rPr>
          <w:rFonts w:ascii="Arial" w:eastAsia="Times New Roman" w:hAnsi="Arial" w:cs="Arial"/>
          <w:b/>
          <w:lang w:val="es-ES"/>
        </w:rPr>
        <w:t xml:space="preserve">  Testigo Social</w:t>
      </w:r>
      <w:r w:rsidRPr="00BD480D">
        <w:rPr>
          <w:rFonts w:ascii="Arial" w:eastAsia="Times New Roman" w:hAnsi="Arial" w:cs="Arial"/>
          <w:lang w:val="es-ES"/>
        </w:rPr>
        <w:t>: la persona física o moral que participa con voz en los procedimientos de adquisiciones, arrendamientos y contratación de servicios y que emite un testimonio final de conformidad con esta Ley;</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17"/>
        </w:numPr>
        <w:spacing w:after="0" w:line="240" w:lineRule="auto"/>
        <w:ind w:left="851" w:hanging="851"/>
        <w:jc w:val="both"/>
        <w:rPr>
          <w:rFonts w:ascii="Arial" w:eastAsia="Times New Roman" w:hAnsi="Arial" w:cs="Arial"/>
          <w:lang w:val="es-ES"/>
        </w:rPr>
      </w:pPr>
      <w:r w:rsidRPr="00BD480D">
        <w:rPr>
          <w:rFonts w:ascii="Arial" w:eastAsia="Times New Roman" w:hAnsi="Arial" w:cs="Arial"/>
          <w:b/>
          <w:lang w:val="es-ES"/>
        </w:rPr>
        <w:t>Tratados</w:t>
      </w:r>
      <w:r w:rsidRPr="00BD480D">
        <w:rPr>
          <w:rFonts w:ascii="Arial" w:eastAsia="Times New Roman" w:hAnsi="Arial" w:cs="Arial"/>
          <w:lang w:val="es-ES"/>
        </w:rPr>
        <w:t>: los convenios regidos por el derecho internacional público, celebrados por escrito entre el Estado Mexicano y uno o varios sujetos de Derecho Internacional Público, ya sea que para su aplicación requiera o no la celebración de acuerdos en materias específicas, cualquiera que sea su denominación, mediante los cuales los Estados Unidos Mexicanos asumen compromisos; y</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numPr>
          <w:ilvl w:val="0"/>
          <w:numId w:val="17"/>
        </w:numPr>
        <w:tabs>
          <w:tab w:val="left" w:pos="993"/>
        </w:tabs>
        <w:spacing w:after="0" w:line="240" w:lineRule="auto"/>
        <w:ind w:left="851" w:hanging="851"/>
        <w:jc w:val="both"/>
        <w:rPr>
          <w:rFonts w:ascii="Arial" w:eastAsia="Times New Roman" w:hAnsi="Arial" w:cs="Arial"/>
          <w:lang w:val="es-ES"/>
        </w:rPr>
      </w:pPr>
      <w:r w:rsidRPr="00BD480D">
        <w:rPr>
          <w:rFonts w:ascii="Arial" w:eastAsia="Times New Roman" w:hAnsi="Arial" w:cs="Arial"/>
          <w:b/>
          <w:lang w:val="es-ES"/>
        </w:rPr>
        <w:t>Unidades de Medida y Actualización:</w:t>
      </w:r>
      <w:r w:rsidRPr="00BD480D">
        <w:rPr>
          <w:rFonts w:ascii="Arial" w:eastAsia="Times New Roman" w:hAnsi="Arial" w:cs="Arial"/>
          <w:lang w:val="es-ES"/>
        </w:rPr>
        <w:t xml:space="preserve"> es la referencia económica para determinar la cuantía del pago de las obligaciones y supuestos previstos en las leyes federales y de las entidades federativas, así como en las disposiciones jurídicas que emanen de todas las anteriores, las cuales se solventarán entregando su equivalente en moneda nacional y que tienen fundamento en el Apartado B del artículo 26 de la Constitución Política de los Estados Unidos Mexicanos.</w:t>
      </w:r>
    </w:p>
    <w:p w:rsidR="00032E33" w:rsidRPr="00BD480D" w:rsidRDefault="00032E33" w:rsidP="00032E33">
      <w:pPr>
        <w:spacing w:after="0" w:line="240" w:lineRule="auto"/>
        <w:rPr>
          <w:rFonts w:ascii="Arial" w:eastAsia="Times New Roman" w:hAnsi="Arial" w:cs="Arial"/>
          <w:b/>
          <w:lang w:val="es-ES"/>
        </w:rPr>
      </w:pPr>
    </w:p>
    <w:p w:rsidR="00032E33" w:rsidRPr="00BD480D" w:rsidRDefault="00032E33" w:rsidP="00032E33">
      <w:pPr>
        <w:spacing w:after="0" w:line="240" w:lineRule="auto"/>
        <w:rPr>
          <w:rFonts w:ascii="Arial" w:eastAsia="Times New Roman" w:hAnsi="Arial" w:cs="Arial"/>
          <w:b/>
          <w:lang w:val="es-ES"/>
        </w:rPr>
      </w:pPr>
      <w:r w:rsidRPr="00BD480D">
        <w:rPr>
          <w:rFonts w:ascii="Arial" w:eastAsia="Times New Roman" w:hAnsi="Arial" w:cs="Arial"/>
          <w:b/>
          <w:lang w:val="es-ES"/>
        </w:rPr>
        <w:t>Artículo 4. Créditos externos</w:t>
      </w:r>
    </w:p>
    <w:p w:rsidR="00032E33" w:rsidRPr="00BD480D" w:rsidRDefault="00032E33" w:rsidP="00032E33">
      <w:pPr>
        <w:spacing w:after="0" w:line="240" w:lineRule="auto"/>
        <w:jc w:val="both"/>
        <w:rPr>
          <w:rFonts w:ascii="Arial" w:eastAsia="Times New Roman" w:hAnsi="Arial" w:cs="Arial"/>
          <w:b/>
          <w:lang w:val="es-ES"/>
        </w:rPr>
      </w:pPr>
    </w:p>
    <w:p w:rsidR="00032E33" w:rsidRPr="00BD480D" w:rsidRDefault="00032E33" w:rsidP="00032E33">
      <w:pPr>
        <w:numPr>
          <w:ilvl w:val="0"/>
          <w:numId w:val="18"/>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lastRenderedPageBreak/>
        <w:t xml:space="preserve">  En los casos de adquisiciones o arrendamientos de bienes o contrataciones de servicios que realicen los entes gubernamentales regulados en esta Ley y que sean financiados con fondos provenientes de créditos externos otorgados al gobierno federal o con su garantía por organismos financieros regionales o multilaterales, los procedimientos, requisitos y demás disposiciones para su contratación serán regidos por la ley federal en materia de adquisiciones, arrendamientos y servicios del sector público.</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both"/>
        <w:rPr>
          <w:rFonts w:ascii="Arial" w:eastAsia="Times New Roman" w:hAnsi="Arial" w:cs="Arial"/>
          <w:lang w:val="es-ES"/>
        </w:rPr>
      </w:pPr>
      <w:r w:rsidRPr="00BD480D">
        <w:rPr>
          <w:rFonts w:ascii="Arial" w:eastAsia="Times New Roman" w:hAnsi="Arial" w:cs="Arial"/>
          <w:b/>
          <w:lang w:val="es-ES"/>
        </w:rPr>
        <w:t>Artículo 5. Supletoriedad</w:t>
      </w:r>
    </w:p>
    <w:p w:rsidR="00032E33" w:rsidRPr="00BD480D" w:rsidRDefault="00032E33" w:rsidP="00032E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both"/>
        <w:rPr>
          <w:rFonts w:ascii="Arial" w:eastAsia="Times New Roman" w:hAnsi="Arial" w:cs="Arial"/>
          <w:lang w:val="es-ES"/>
        </w:rPr>
      </w:pPr>
    </w:p>
    <w:p w:rsidR="00032E33" w:rsidRPr="00BD480D" w:rsidRDefault="00032E33" w:rsidP="00032E33">
      <w:pPr>
        <w:numPr>
          <w:ilvl w:val="0"/>
          <w:numId w:val="19"/>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851" w:hanging="851"/>
        <w:contextualSpacing/>
        <w:jc w:val="both"/>
        <w:rPr>
          <w:rFonts w:ascii="Arial" w:eastAsia="Times New Roman" w:hAnsi="Arial" w:cs="Arial"/>
          <w:lang w:eastAsia="es-MX"/>
        </w:rPr>
      </w:pPr>
      <w:r w:rsidRPr="00BD480D">
        <w:rPr>
          <w:rFonts w:ascii="Arial" w:eastAsia="Times New Roman" w:hAnsi="Arial" w:cs="Arial"/>
          <w:lang w:eastAsia="es-MX"/>
        </w:rPr>
        <w:t>Serán supletorios de esta Ley y de las demás disposiciones que de ella se deriven, en lo que corresponda, los Códigos Civil y de Procedimientos Civiles para el Estado de Colima, así como la Ley de Procedimiento Administrativo del Estado de Colima y sus Municipios.</w:t>
      </w:r>
    </w:p>
    <w:p w:rsidR="00032E33" w:rsidRPr="00BD480D" w:rsidRDefault="00032E33" w:rsidP="00032E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both"/>
        <w:rPr>
          <w:rFonts w:ascii="Arial" w:eastAsia="Times New Roman" w:hAnsi="Arial" w:cs="Arial"/>
          <w:lang w:val="es-ES" w:eastAsia="es-MX"/>
        </w:rPr>
      </w:pPr>
    </w:p>
    <w:p w:rsidR="00032E33" w:rsidRPr="00BD480D" w:rsidRDefault="00032E33" w:rsidP="00032E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both"/>
        <w:rPr>
          <w:rFonts w:ascii="Arial" w:eastAsia="Times New Roman" w:hAnsi="Arial" w:cs="Arial"/>
          <w:b/>
          <w:lang w:val="es-ES" w:eastAsia="es-MX"/>
        </w:rPr>
      </w:pPr>
      <w:r w:rsidRPr="00BD480D">
        <w:rPr>
          <w:rFonts w:ascii="Arial" w:eastAsia="Times New Roman" w:hAnsi="Arial" w:cs="Arial"/>
          <w:b/>
          <w:lang w:val="es-ES" w:eastAsia="es-MX"/>
        </w:rPr>
        <w:t>Artículo 6. Actos contrarios a la presente Ley</w:t>
      </w:r>
    </w:p>
    <w:p w:rsidR="00032E33" w:rsidRPr="00BD480D" w:rsidRDefault="00032E33" w:rsidP="00032E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both"/>
        <w:rPr>
          <w:rFonts w:ascii="Arial" w:eastAsia="Times New Roman" w:hAnsi="Arial" w:cs="Arial"/>
          <w:b/>
          <w:lang w:val="es-ES" w:eastAsia="es-MX"/>
        </w:rPr>
      </w:pPr>
    </w:p>
    <w:p w:rsidR="00032E33" w:rsidRPr="00BD480D" w:rsidRDefault="00032E33" w:rsidP="00032E33">
      <w:pPr>
        <w:numPr>
          <w:ilvl w:val="0"/>
          <w:numId w:val="20"/>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851" w:hanging="851"/>
        <w:contextualSpacing/>
        <w:jc w:val="both"/>
        <w:rPr>
          <w:rFonts w:ascii="Arial" w:eastAsia="Times New Roman" w:hAnsi="Arial" w:cs="Arial"/>
          <w:lang w:eastAsia="es-MX"/>
        </w:rPr>
      </w:pPr>
      <w:r w:rsidRPr="00BD480D">
        <w:rPr>
          <w:rFonts w:ascii="Arial" w:eastAsia="Times New Roman" w:hAnsi="Arial" w:cs="Arial"/>
          <w:lang w:eastAsia="es-MX"/>
        </w:rPr>
        <w:t>Los actos, contratos y convenios que los entes gubernamentales realicen o celebren en contravención a lo dispuesto por esta Ley, serán nulos previa determinación de la autoridad competente.</w:t>
      </w:r>
    </w:p>
    <w:p w:rsidR="00032E33" w:rsidRPr="00BD480D" w:rsidRDefault="00032E33" w:rsidP="00032E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both"/>
        <w:rPr>
          <w:rFonts w:ascii="Arial" w:eastAsia="Times New Roman" w:hAnsi="Arial" w:cs="Arial"/>
          <w:b/>
        </w:rPr>
      </w:pPr>
    </w:p>
    <w:p w:rsidR="00032E33" w:rsidRPr="00BD480D" w:rsidRDefault="00032E33" w:rsidP="00032E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both"/>
        <w:rPr>
          <w:rFonts w:ascii="Arial" w:eastAsia="Times New Roman" w:hAnsi="Arial" w:cs="Arial"/>
          <w:b/>
          <w:lang w:val="es-ES"/>
        </w:rPr>
      </w:pPr>
      <w:r w:rsidRPr="00BD480D">
        <w:rPr>
          <w:rFonts w:ascii="Arial" w:eastAsia="Times New Roman" w:hAnsi="Arial" w:cs="Arial"/>
          <w:b/>
          <w:lang w:val="es-ES"/>
        </w:rPr>
        <w:t>Artículo 7. Interpretación de la Ley</w:t>
      </w:r>
    </w:p>
    <w:p w:rsidR="00032E33" w:rsidRPr="00BD480D" w:rsidRDefault="00032E33" w:rsidP="00032E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both"/>
        <w:rPr>
          <w:rFonts w:ascii="Arial" w:eastAsia="Times New Roman" w:hAnsi="Arial" w:cs="Arial"/>
          <w:lang w:val="es-ES"/>
        </w:rPr>
      </w:pPr>
    </w:p>
    <w:p w:rsidR="00032E33" w:rsidRPr="00BD480D" w:rsidRDefault="00032E33" w:rsidP="00032E33">
      <w:pPr>
        <w:numPr>
          <w:ilvl w:val="0"/>
          <w:numId w:val="21"/>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La Secretaría de Administración y Gestión Pública en cuanto al Poder Ejecutivo del Estado se refiere y, en su caso, la dependencia, entidad o unidad administrativa que determine la reglamentación interna del resto de los entes gubernamentales sujetos a esta Ley, en el ámbito de sus respectivas competencias, estarán facultados para interpretar esta Ley para efectos administrativos.</w:t>
      </w:r>
    </w:p>
    <w:p w:rsidR="00032E33" w:rsidRPr="00BD480D" w:rsidRDefault="00032E33" w:rsidP="00032E33">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851"/>
        <w:jc w:val="both"/>
        <w:rPr>
          <w:rFonts w:ascii="Arial" w:eastAsia="Times New Roman" w:hAnsi="Arial" w:cs="Arial"/>
          <w:lang w:val="es-ES"/>
        </w:rPr>
      </w:pPr>
    </w:p>
    <w:p w:rsidR="00032E33" w:rsidRPr="00BD480D" w:rsidRDefault="00032E33" w:rsidP="00032E33">
      <w:pPr>
        <w:numPr>
          <w:ilvl w:val="0"/>
          <w:numId w:val="21"/>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Asimismo, atendiendo a las disposiciones de esta Ley y a la demás reglamentación que de ella emanen, y en el ámbito de sus respectivas competencias, los entes gubernamentales, </w:t>
      </w:r>
      <w:r w:rsidRPr="00BD480D">
        <w:rPr>
          <w:rFonts w:ascii="Arial" w:eastAsia="Times New Roman" w:hAnsi="Arial" w:cs="Arial"/>
          <w:lang w:val="es-ES_tradnl"/>
        </w:rPr>
        <w:t xml:space="preserve">por conducto de la Secretaría de Fomento Económico y con el visto bueno de la Secretaría de Administración y Gestión Pública en el caso del Poder Ejecutivo, y la unidad administrativa competente en el resto de aquellos, </w:t>
      </w:r>
      <w:r w:rsidRPr="00BD480D">
        <w:rPr>
          <w:rFonts w:ascii="Arial" w:eastAsia="Times New Roman" w:hAnsi="Arial" w:cs="Arial"/>
          <w:lang w:val="es-ES"/>
        </w:rPr>
        <w:t xml:space="preserve">dictarán las reglas que deban observar sus dependencias y entidades, derivadas de programas que tengan por objeto promover la participación de las empresas nacionales, especialmente de las micro, pequeñas y medianas. Para la expedición de dichas reglas, se tomará en cuenta la opinión </w:t>
      </w:r>
      <w:r w:rsidRPr="00BD480D">
        <w:rPr>
          <w:rFonts w:ascii="Arial" w:eastAsia="Times New Roman" w:hAnsi="Arial" w:cs="Arial"/>
          <w:lang w:val="es-ES_tradnl"/>
        </w:rPr>
        <w:t xml:space="preserve">de la Secretaría de Planeación y Finanzas o las tesorerías municipales correspondientes y </w:t>
      </w:r>
      <w:r w:rsidRPr="00BD480D">
        <w:rPr>
          <w:rFonts w:ascii="Arial" w:eastAsia="Times New Roman" w:hAnsi="Arial" w:cs="Arial"/>
          <w:lang w:val="es-ES"/>
        </w:rPr>
        <w:t>de los Órganos de Control Interno de dichos entes gubernamentales.</w:t>
      </w:r>
    </w:p>
    <w:p w:rsidR="00032E33" w:rsidRPr="00BD480D" w:rsidRDefault="00032E33" w:rsidP="00032E33">
      <w:pPr>
        <w:spacing w:after="0" w:line="240" w:lineRule="auto"/>
        <w:ind w:left="708"/>
        <w:rPr>
          <w:rFonts w:ascii="Arial" w:eastAsia="Times New Roman" w:hAnsi="Arial" w:cs="Arial"/>
          <w:lang w:val="es-ES"/>
        </w:rPr>
      </w:pPr>
    </w:p>
    <w:p w:rsidR="00032E33" w:rsidRPr="00BD480D" w:rsidRDefault="00032E33" w:rsidP="00032E33">
      <w:pPr>
        <w:numPr>
          <w:ilvl w:val="0"/>
          <w:numId w:val="21"/>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Los Órganos Internos de Control, en el ámbito de su respectiva competencia, podrán proponer a los entes gubernamentales ante los que actúen, la expedición de disposiciones administrativas internas que sean necesarias para el adecuado cumplimiento de esta Ley. Dichas disposiciones se aprobarán por los entes gubernamentales correspondientes y se publicarán en el Periódico Oficial, cuando sean de carácter general.</w:t>
      </w:r>
    </w:p>
    <w:p w:rsidR="00032E33" w:rsidRPr="00BD480D" w:rsidRDefault="00032E33" w:rsidP="00032E33">
      <w:pPr>
        <w:spacing w:after="0" w:line="240" w:lineRule="auto"/>
        <w:ind w:left="708"/>
        <w:rPr>
          <w:rFonts w:ascii="Arial" w:eastAsia="Times New Roman" w:hAnsi="Arial" w:cs="Arial"/>
          <w:lang w:val="es-ES"/>
        </w:rPr>
      </w:pPr>
    </w:p>
    <w:p w:rsidR="00032E33" w:rsidRPr="00BD480D" w:rsidRDefault="00032E33" w:rsidP="00032E33">
      <w:pPr>
        <w:numPr>
          <w:ilvl w:val="0"/>
          <w:numId w:val="21"/>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Los términos a que se refiere esta </w:t>
      </w:r>
      <w:proofErr w:type="gramStart"/>
      <w:r w:rsidRPr="00BD480D">
        <w:rPr>
          <w:rFonts w:ascii="Arial" w:eastAsia="Times New Roman" w:hAnsi="Arial" w:cs="Arial"/>
          <w:lang w:val="es-ES"/>
        </w:rPr>
        <w:t>Ley,</w:t>
      </w:r>
      <w:proofErr w:type="gramEnd"/>
      <w:r w:rsidRPr="00BD480D">
        <w:rPr>
          <w:rFonts w:ascii="Arial" w:eastAsia="Times New Roman" w:hAnsi="Arial" w:cs="Arial"/>
          <w:lang w:val="es-ES"/>
        </w:rPr>
        <w:t xml:space="preserve"> se entenderán en días hábiles, salvo disposición en contrario.</w:t>
      </w:r>
    </w:p>
    <w:p w:rsidR="00032E33" w:rsidRPr="00BD480D" w:rsidRDefault="00032E33" w:rsidP="00032E33">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both"/>
        <w:rPr>
          <w:rFonts w:ascii="Arial" w:eastAsia="Times New Roman" w:hAnsi="Arial" w:cs="Arial"/>
          <w:b/>
          <w:lang w:val="es-ES"/>
        </w:rPr>
      </w:pPr>
    </w:p>
    <w:p w:rsidR="00032E33" w:rsidRPr="00BD480D" w:rsidRDefault="00032E33" w:rsidP="00032E33">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both"/>
        <w:rPr>
          <w:rFonts w:ascii="Arial" w:eastAsia="Times New Roman" w:hAnsi="Arial" w:cs="Arial"/>
          <w:b/>
          <w:lang w:val="es-ES"/>
        </w:rPr>
      </w:pPr>
      <w:r w:rsidRPr="00BD480D">
        <w:rPr>
          <w:rFonts w:ascii="Arial" w:eastAsia="Times New Roman" w:hAnsi="Arial" w:cs="Arial"/>
          <w:b/>
          <w:lang w:val="es-ES"/>
        </w:rPr>
        <w:t xml:space="preserve">Artículo 8. </w:t>
      </w:r>
      <w:r w:rsidRPr="00BD480D">
        <w:rPr>
          <w:rFonts w:ascii="Arial" w:eastAsia="Times New Roman" w:hAnsi="Arial" w:cs="Arial"/>
          <w:b/>
          <w:bCs/>
          <w:lang w:val="es-ES_tradnl"/>
        </w:rPr>
        <w:t>Modernización y desarrollo administrativo</w:t>
      </w:r>
    </w:p>
    <w:p w:rsidR="00032E33" w:rsidRPr="00BD480D" w:rsidRDefault="00032E33" w:rsidP="00032E33">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005"/>
        </w:tabs>
        <w:spacing w:after="0" w:line="240" w:lineRule="auto"/>
        <w:jc w:val="both"/>
        <w:rPr>
          <w:rFonts w:ascii="Arial" w:eastAsia="Arial" w:hAnsi="Arial" w:cs="Arial"/>
          <w:b/>
          <w:lang w:val="es-ES"/>
        </w:rPr>
      </w:pPr>
    </w:p>
    <w:p w:rsidR="00032E33" w:rsidRPr="00BD480D" w:rsidRDefault="00032E33" w:rsidP="00032E33">
      <w:pPr>
        <w:tabs>
          <w:tab w:val="left" w:pos="850"/>
          <w:tab w:val="left" w:pos="1416"/>
          <w:tab w:val="left" w:pos="2124"/>
          <w:tab w:val="left" w:pos="2832"/>
          <w:tab w:val="left" w:pos="3540"/>
          <w:tab w:val="left" w:pos="4248"/>
          <w:tab w:val="left" w:pos="4956"/>
          <w:tab w:val="left" w:pos="5664"/>
          <w:tab w:val="left" w:pos="6372"/>
          <w:tab w:val="left" w:pos="7080"/>
          <w:tab w:val="left" w:pos="7788"/>
          <w:tab w:val="left" w:pos="8005"/>
        </w:tabs>
        <w:spacing w:after="0" w:line="240" w:lineRule="auto"/>
        <w:ind w:left="850" w:hanging="850"/>
        <w:jc w:val="both"/>
        <w:rPr>
          <w:rFonts w:ascii="Arial" w:eastAsia="Times New Roman" w:hAnsi="Arial" w:cs="Arial"/>
          <w:lang w:val="es-ES_tradnl"/>
        </w:rPr>
      </w:pPr>
      <w:r w:rsidRPr="00BD480D">
        <w:rPr>
          <w:rFonts w:ascii="Arial" w:eastAsia="Times New Roman" w:hAnsi="Arial" w:cs="Arial"/>
          <w:lang w:val="es-ES_tradnl"/>
        </w:rPr>
        <w:lastRenderedPageBreak/>
        <w:t>1.</w:t>
      </w:r>
      <w:r w:rsidRPr="00BD480D">
        <w:rPr>
          <w:rFonts w:ascii="Arial" w:eastAsia="Times New Roman" w:hAnsi="Arial" w:cs="Arial"/>
          <w:lang w:val="es-ES_tradnl"/>
        </w:rPr>
        <w:tab/>
        <w:t>En materia de adquisiciones, arrendamientos y servicios, los titulares de los entes gubernamentales serán los responsables de que, en la adopción e instrumentación de las acciones que deban llevar a cabo en cumplimiento de esta Ley, se observen criterios que promuevan la modernización y el desarrollo administrativo, la descentralización de funciones y la efectiva delegación de facultades.</w:t>
      </w:r>
    </w:p>
    <w:p w:rsidR="00032E33" w:rsidRPr="00BD480D" w:rsidRDefault="00032E33" w:rsidP="00032E33">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both"/>
        <w:rPr>
          <w:rFonts w:ascii="Arial" w:eastAsia="Times New Roman" w:hAnsi="Arial" w:cs="Arial"/>
        </w:rPr>
      </w:pPr>
    </w:p>
    <w:p w:rsidR="00032E33" w:rsidRPr="00BD480D" w:rsidRDefault="00032E33" w:rsidP="00032E33">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both"/>
        <w:rPr>
          <w:rFonts w:ascii="Arial" w:eastAsia="Times New Roman" w:hAnsi="Arial" w:cs="Arial"/>
          <w:b/>
          <w:lang w:val="es-ES"/>
        </w:rPr>
      </w:pPr>
      <w:r w:rsidRPr="00BD480D">
        <w:rPr>
          <w:rFonts w:ascii="Arial" w:eastAsia="Times New Roman" w:hAnsi="Arial" w:cs="Arial"/>
          <w:b/>
          <w:lang w:val="es-ES"/>
        </w:rPr>
        <w:t>Artículo 9. Estudios de factibilidad y de costo beneficio</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numPr>
          <w:ilvl w:val="0"/>
          <w:numId w:val="22"/>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Los entes gubernamentales previamente al arrendamiento de bienes </w:t>
      </w:r>
      <w:proofErr w:type="gramStart"/>
      <w:r w:rsidRPr="00BD480D">
        <w:rPr>
          <w:rFonts w:ascii="Arial" w:eastAsia="Times New Roman" w:hAnsi="Arial" w:cs="Arial"/>
          <w:lang w:val="es-ES"/>
        </w:rPr>
        <w:t>muebles,</w:t>
      </w:r>
      <w:proofErr w:type="gramEnd"/>
      <w:r w:rsidRPr="00BD480D">
        <w:rPr>
          <w:rFonts w:ascii="Arial" w:eastAsia="Times New Roman" w:hAnsi="Arial" w:cs="Arial"/>
          <w:lang w:val="es-ES"/>
        </w:rPr>
        <w:t xml:space="preserve"> deberán realizar los estudios de factibilidad que estimen pertinentes a efecto de determinar la conveniencia para su adquisición, mediante arrendamiento con opción a compra.</w:t>
      </w:r>
    </w:p>
    <w:p w:rsidR="00032E33" w:rsidRPr="00BD480D" w:rsidRDefault="00032E33" w:rsidP="00032E33">
      <w:pPr>
        <w:spacing w:after="0" w:line="240" w:lineRule="auto"/>
        <w:ind w:left="851"/>
        <w:jc w:val="both"/>
        <w:rPr>
          <w:rFonts w:ascii="Arial" w:eastAsia="Times New Roman" w:hAnsi="Arial" w:cs="Arial"/>
          <w:lang w:val="es-ES"/>
        </w:rPr>
      </w:pPr>
    </w:p>
    <w:p w:rsidR="00032E33" w:rsidRPr="00BD480D" w:rsidRDefault="00032E33" w:rsidP="00032E33">
      <w:pPr>
        <w:numPr>
          <w:ilvl w:val="0"/>
          <w:numId w:val="22"/>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Para determinar la conveniencia de la adquisición de bienes muebles usados o reconstruidos, los entes gubernamentales deberán realizar un estudio de costo beneficio, con el que se demuestre la conveniencia de su adquisición comparativamente con bienes nuevos; el citado estudio deberá efectuarse mediante avalúo conforme a las disposiciones aplicables, expedido dentro de los seis meses previos, cuando el bien tenga un valor superior a 10,000 Unidades de Medida y Actualización, el cual deberá integrarse al expediente de la contratación respectiva.</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spacing w:after="0" w:line="240" w:lineRule="auto"/>
        <w:jc w:val="both"/>
        <w:rPr>
          <w:rFonts w:ascii="Arial" w:eastAsia="Times New Roman" w:hAnsi="Arial" w:cs="Arial"/>
          <w:lang w:val="es-ES"/>
        </w:rPr>
      </w:pPr>
      <w:r w:rsidRPr="00BD480D">
        <w:rPr>
          <w:rFonts w:ascii="Arial" w:eastAsia="Times New Roman" w:hAnsi="Arial" w:cs="Arial"/>
          <w:b/>
          <w:lang w:val="es-ES"/>
        </w:rPr>
        <w:t>Artículo 10. Actos jurídicos materia de la Ley</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1.</w:t>
      </w:r>
      <w:r w:rsidRPr="00BD480D">
        <w:rPr>
          <w:rFonts w:ascii="Arial" w:eastAsia="Times New Roman" w:hAnsi="Arial" w:cs="Arial"/>
          <w:lang w:val="es-ES"/>
        </w:rPr>
        <w:tab/>
        <w:t xml:space="preserve">Para los efectos de esta Ley, entre las adquisiciones, arrendamientos y </w:t>
      </w:r>
      <w:proofErr w:type="gramStart"/>
      <w:r w:rsidRPr="00BD480D">
        <w:rPr>
          <w:rFonts w:ascii="Arial" w:eastAsia="Times New Roman" w:hAnsi="Arial" w:cs="Arial"/>
          <w:lang w:val="es-ES"/>
        </w:rPr>
        <w:t>servicios objetos</w:t>
      </w:r>
      <w:proofErr w:type="gramEnd"/>
      <w:r w:rsidRPr="00BD480D">
        <w:rPr>
          <w:rFonts w:ascii="Arial" w:eastAsia="Times New Roman" w:hAnsi="Arial" w:cs="Arial"/>
          <w:lang w:val="es-ES"/>
        </w:rPr>
        <w:t xml:space="preserve"> de esta ley, quedan comprendidos:</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numPr>
          <w:ilvl w:val="0"/>
          <w:numId w:val="23"/>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Las adquisiciones y los arrendamientos de bienes muebles;</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23"/>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Las adquisiciones de bienes muebles que deban incorporarse, adherirse o destinarse a un inmueble, o que sean necesarios para la realización de las obras públicas por administración directa, o los que suministren las dependencias y entidades de acuerdo con lo pactado en los contratos de obras;</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23"/>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Las adquisiciones de bienes muebles que incluyan la instalación, por parte del proveedor, en inmuebles que se encuentren bajo la responsabilidad de los entes gubernamentales, cuando su precio sea superior al de su instalación;</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23"/>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La contratación de los servicios relativos a bienes muebles que se encuentren incorporados o adheridos a inmuebles, cuyo mantenimiento no implique modificación alguna al propio inmueble, y sea prestado por persona cuya actividad comercial corresponda al servicio requerido;</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23"/>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La reconstrucción y mantenimiento de bienes muebles, maquila, seguros, transportación de bienes muebles o personas y contratación de servicios de limpieza y vigilancia;</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23"/>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La prestación de servicios de largo plazo que involucren recursos de varios ejercicios fiscales, a cargo de un inversionista proveedor, el cual se obliga a proporcionarlos con los activos que provea por sí o a través de un tercero, de conformidad con un proyecto para la prestación de dichos servicios;</w:t>
      </w:r>
    </w:p>
    <w:p w:rsidR="00032E33" w:rsidRPr="00BD480D" w:rsidRDefault="00032E33" w:rsidP="00032E33">
      <w:pPr>
        <w:spacing w:after="0" w:line="240" w:lineRule="auto"/>
        <w:ind w:left="851" w:hanging="851"/>
        <w:jc w:val="both"/>
        <w:rPr>
          <w:rFonts w:ascii="Arial" w:eastAsia="Times New Roman" w:hAnsi="Arial" w:cs="Arial"/>
          <w:highlight w:val="yellow"/>
          <w:lang w:val="es-ES"/>
        </w:rPr>
      </w:pPr>
    </w:p>
    <w:p w:rsidR="00032E33" w:rsidRPr="00BD480D" w:rsidRDefault="00032E33" w:rsidP="00032E33">
      <w:pPr>
        <w:numPr>
          <w:ilvl w:val="0"/>
          <w:numId w:val="23"/>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lastRenderedPageBreak/>
        <w:t xml:space="preserve">  La contratación de arrendamientos financieros de bienes muebles;</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23"/>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La prestación de servicios de personas físicas</w:t>
      </w:r>
      <w:r w:rsidRPr="00BD480D">
        <w:rPr>
          <w:rFonts w:ascii="Arial" w:eastAsia="Times New Roman" w:hAnsi="Arial" w:cs="Arial"/>
          <w:lang w:val="pt-PT"/>
        </w:rPr>
        <w:t>, excepto la contratación de servicios personales subordinados o bajo el régimen de honorarios</w:t>
      </w:r>
      <w:r w:rsidRPr="00BD480D">
        <w:rPr>
          <w:rFonts w:ascii="Arial" w:eastAsia="Times New Roman" w:hAnsi="Arial" w:cs="Arial"/>
          <w:lang w:val="es-ES"/>
        </w:rPr>
        <w:t>;</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23"/>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La contratación de consultorías, asesorías, estudios e investigaciones; y</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23"/>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En general, las adquisiciones, arrendamientos y servicios de cualquier naturaleza cuya prestación genere una obligación de pago para los entes gubernamentales, salvo que la contratación se encuentre regulada en forma específica por otras disposiciones legales.</w:t>
      </w:r>
    </w:p>
    <w:p w:rsidR="00032E33" w:rsidRPr="00BD480D" w:rsidRDefault="00032E33" w:rsidP="00032E33">
      <w:pPr>
        <w:spacing w:after="0" w:line="240" w:lineRule="auto"/>
        <w:jc w:val="both"/>
        <w:rPr>
          <w:rFonts w:ascii="Arial" w:eastAsia="Times New Roman" w:hAnsi="Arial" w:cs="Arial"/>
          <w:b/>
          <w:lang w:val="es-ES"/>
        </w:rPr>
      </w:pPr>
    </w:p>
    <w:p w:rsidR="00032E33" w:rsidRPr="00BD480D" w:rsidRDefault="00032E33" w:rsidP="00032E33">
      <w:pPr>
        <w:spacing w:after="0" w:line="240" w:lineRule="auto"/>
        <w:jc w:val="both"/>
        <w:rPr>
          <w:rFonts w:ascii="Arial" w:eastAsia="Times New Roman" w:hAnsi="Arial" w:cs="Arial"/>
          <w:b/>
          <w:lang w:val="es-ES"/>
        </w:rPr>
      </w:pPr>
      <w:r w:rsidRPr="00BD480D">
        <w:rPr>
          <w:rFonts w:ascii="Arial" w:eastAsia="Times New Roman" w:hAnsi="Arial" w:cs="Arial"/>
          <w:b/>
          <w:lang w:val="es-ES"/>
        </w:rPr>
        <w:t>Artículo 11. Contratación de seguros</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numPr>
          <w:ilvl w:val="0"/>
          <w:numId w:val="24"/>
        </w:numPr>
        <w:spacing w:after="0" w:line="240" w:lineRule="auto"/>
        <w:ind w:left="851" w:hanging="851"/>
        <w:contextualSpacing/>
        <w:jc w:val="both"/>
        <w:rPr>
          <w:rFonts w:ascii="Arial" w:eastAsia="Times New Roman" w:hAnsi="Arial" w:cs="Arial"/>
        </w:rPr>
      </w:pPr>
      <w:r w:rsidRPr="00BD480D">
        <w:rPr>
          <w:rFonts w:ascii="Arial" w:eastAsia="Times New Roman" w:hAnsi="Arial" w:cs="Arial"/>
        </w:rPr>
        <w:t xml:space="preserve">  Será responsabilidad de los entes gubernamentales contratar los servicios </w:t>
      </w:r>
      <w:r w:rsidRPr="00BD480D">
        <w:rPr>
          <w:rFonts w:ascii="Arial" w:eastAsia="Times New Roman" w:hAnsi="Arial" w:cs="Arial"/>
          <w:lang w:val="es-ES"/>
        </w:rPr>
        <w:t xml:space="preserve">de seguros </w:t>
      </w:r>
      <w:r w:rsidRPr="00BD480D">
        <w:rPr>
          <w:rFonts w:ascii="Arial" w:eastAsia="Times New Roman" w:hAnsi="Arial" w:cs="Arial"/>
        </w:rPr>
        <w:t>correspondientes para mantener adecuada y satisfactoriamente asegurados los bienes con que cuenten.</w:t>
      </w:r>
    </w:p>
    <w:p w:rsidR="00032E33" w:rsidRPr="00BD480D" w:rsidRDefault="00032E33" w:rsidP="00032E33">
      <w:pPr>
        <w:spacing w:after="0" w:line="240" w:lineRule="auto"/>
        <w:ind w:left="851" w:hanging="851"/>
        <w:jc w:val="both"/>
        <w:rPr>
          <w:rFonts w:ascii="Arial" w:eastAsia="Times New Roman" w:hAnsi="Arial" w:cs="Arial"/>
        </w:rPr>
      </w:pPr>
    </w:p>
    <w:p w:rsidR="00032E33" w:rsidRPr="00BD480D" w:rsidRDefault="00032E33" w:rsidP="00032E33">
      <w:pPr>
        <w:numPr>
          <w:ilvl w:val="0"/>
          <w:numId w:val="24"/>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Lo dispuesto en el párrafo 1 de este artículo no será aplicable cuando por razón de la naturaleza de los bienes o el tipo de riesgos a los que están expuestos, el costo de aseguramiento represente una erogación que no guarde relación directa con el beneficio que pudiera obtenerse o bien, se constate que no exista oferta de seguros en el mercado para los bienes de que se trate. La Secretaría de Administración y Gestión Pública en cuanto al Poder Ejecutivo del Estado, o en su caso, los titulares de </w:t>
      </w:r>
      <w:r w:rsidRPr="00BD480D">
        <w:rPr>
          <w:rFonts w:ascii="Arial" w:eastAsia="Times New Roman" w:hAnsi="Arial" w:cs="Arial"/>
          <w:lang w:val="es-ES_tradnl"/>
        </w:rPr>
        <w:t xml:space="preserve">la Oficialía Mayor o equivalente de </w:t>
      </w:r>
      <w:r w:rsidRPr="00BD480D">
        <w:rPr>
          <w:rFonts w:ascii="Arial" w:eastAsia="Times New Roman" w:hAnsi="Arial" w:cs="Arial"/>
          <w:lang w:val="es-ES"/>
        </w:rPr>
        <w:t xml:space="preserve">los demás entes </w:t>
      </w:r>
      <w:proofErr w:type="gramStart"/>
      <w:r w:rsidRPr="00BD480D">
        <w:rPr>
          <w:rFonts w:ascii="Arial" w:eastAsia="Times New Roman" w:hAnsi="Arial" w:cs="Arial"/>
          <w:lang w:val="es-ES"/>
        </w:rPr>
        <w:t>gubernamentales,</w:t>
      </w:r>
      <w:proofErr w:type="gramEnd"/>
      <w:r w:rsidRPr="00BD480D">
        <w:rPr>
          <w:rFonts w:ascii="Arial" w:eastAsia="Times New Roman" w:hAnsi="Arial" w:cs="Arial"/>
          <w:lang w:val="es-ES"/>
        </w:rPr>
        <w:t xml:space="preserve"> autorizarán previamente la aplicación de la excepción.</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spacing w:after="0" w:line="240" w:lineRule="auto"/>
        <w:jc w:val="both"/>
        <w:rPr>
          <w:rFonts w:ascii="Arial" w:eastAsia="Times New Roman" w:hAnsi="Arial" w:cs="Arial"/>
          <w:b/>
          <w:u w:color="000000"/>
          <w:bdr w:val="none" w:sz="0" w:space="0" w:color="auto" w:frame="1"/>
          <w:lang w:val="es-ES" w:eastAsia="es-ES"/>
        </w:rPr>
      </w:pPr>
      <w:r w:rsidRPr="00BD480D">
        <w:rPr>
          <w:rFonts w:ascii="Arial" w:eastAsia="Times New Roman" w:hAnsi="Arial" w:cs="Arial"/>
          <w:b/>
          <w:u w:color="000000"/>
          <w:bdr w:val="none" w:sz="0" w:space="0" w:color="auto" w:frame="1"/>
          <w:lang w:val="es-ES" w:eastAsia="es-ES"/>
        </w:rPr>
        <w:t>Artículo 12. Prohibición de financiamiento a proveedores</w:t>
      </w:r>
    </w:p>
    <w:p w:rsidR="00032E33" w:rsidRPr="00BD480D" w:rsidRDefault="00032E33" w:rsidP="00032E33">
      <w:pPr>
        <w:spacing w:after="0" w:line="240" w:lineRule="auto"/>
        <w:jc w:val="both"/>
        <w:rPr>
          <w:rFonts w:ascii="Arial" w:eastAsia="Times New Roman" w:hAnsi="Arial" w:cs="Arial"/>
          <w:b/>
          <w:u w:color="000000"/>
          <w:bdr w:val="none" w:sz="0" w:space="0" w:color="auto" w:frame="1"/>
          <w:lang w:val="es-ES" w:eastAsia="es-ES"/>
        </w:rPr>
      </w:pPr>
    </w:p>
    <w:p w:rsidR="00032E33" w:rsidRPr="00BD480D" w:rsidRDefault="00032E33" w:rsidP="00032E33">
      <w:pPr>
        <w:numPr>
          <w:ilvl w:val="0"/>
          <w:numId w:val="25"/>
        </w:numPr>
        <w:spacing w:after="0" w:line="240" w:lineRule="auto"/>
        <w:ind w:left="851" w:hanging="851"/>
        <w:jc w:val="both"/>
        <w:rPr>
          <w:rFonts w:ascii="Arial" w:eastAsia="Arial Unicode MS" w:hAnsi="Arial" w:cs="Arial"/>
          <w:u w:color="000000"/>
          <w:lang w:eastAsia="es-MX"/>
        </w:rPr>
      </w:pPr>
      <w:r w:rsidRPr="00BD480D">
        <w:rPr>
          <w:rFonts w:ascii="Arial" w:eastAsia="Arial Unicode MS" w:hAnsi="Arial" w:cs="Arial"/>
          <w:u w:color="000000"/>
          <w:lang w:eastAsia="es-MX"/>
        </w:rPr>
        <w:t xml:space="preserve">  Los entes gubernamentales no podrán financiar a proveedores. No se considerará como operación de financiamiento, el otorgamiento de anticipos, los cuales, en todo caso, deberán garantizarse en los términos del artículo 52 de esta Ley.</w:t>
      </w:r>
    </w:p>
    <w:p w:rsidR="00032E33" w:rsidRPr="00BD480D" w:rsidRDefault="00032E33" w:rsidP="00032E33">
      <w:pPr>
        <w:spacing w:after="0" w:line="240" w:lineRule="auto"/>
        <w:ind w:left="851" w:hanging="851"/>
        <w:jc w:val="both"/>
        <w:rPr>
          <w:rFonts w:ascii="Arial" w:eastAsia="Arial Unicode MS" w:hAnsi="Arial" w:cs="Arial"/>
          <w:u w:color="000000"/>
          <w:lang w:eastAsia="es-MX"/>
        </w:rPr>
      </w:pPr>
    </w:p>
    <w:p w:rsidR="00032E33" w:rsidRPr="00BD480D" w:rsidRDefault="00032E33" w:rsidP="00032E33">
      <w:pPr>
        <w:numPr>
          <w:ilvl w:val="0"/>
          <w:numId w:val="25"/>
        </w:numPr>
        <w:spacing w:after="0" w:line="240" w:lineRule="auto"/>
        <w:ind w:left="851" w:hanging="851"/>
        <w:jc w:val="both"/>
        <w:rPr>
          <w:rFonts w:ascii="Arial" w:eastAsia="Arial Unicode MS" w:hAnsi="Arial" w:cs="Arial"/>
          <w:u w:color="000000"/>
          <w:lang w:eastAsia="es-MX"/>
        </w:rPr>
      </w:pPr>
      <w:r w:rsidRPr="00BD480D">
        <w:rPr>
          <w:rFonts w:ascii="Arial" w:eastAsia="Arial Unicode MS" w:hAnsi="Arial" w:cs="Arial"/>
          <w:u w:color="000000"/>
          <w:lang w:eastAsia="es-MX"/>
        </w:rPr>
        <w:t xml:space="preserve">  Tratándose de bienes cuyo proceso de fabricación sea superior a sesenta días, los entes gubernamentales otorgarán en igualdad de circunstancias del diez al cincuenta por ciento de anticipo cuando se trate de micro, pequeña y medianas empresas nacionales, conforme a lo establecido en el Reglamento de esta Ley.</w:t>
      </w:r>
    </w:p>
    <w:p w:rsidR="00032E33" w:rsidRPr="00BD480D" w:rsidRDefault="00032E33" w:rsidP="00032E33">
      <w:pPr>
        <w:spacing w:after="0" w:line="240" w:lineRule="auto"/>
        <w:ind w:left="851" w:hanging="851"/>
        <w:jc w:val="both"/>
        <w:rPr>
          <w:rFonts w:ascii="Arial" w:eastAsia="Arial Unicode MS" w:hAnsi="Arial" w:cs="Arial"/>
          <w:u w:color="000000"/>
          <w:lang w:eastAsia="es-MX"/>
        </w:rPr>
      </w:pPr>
    </w:p>
    <w:p w:rsidR="00032E33" w:rsidRPr="00BD480D" w:rsidRDefault="00032E33" w:rsidP="00032E33">
      <w:pPr>
        <w:numPr>
          <w:ilvl w:val="0"/>
          <w:numId w:val="25"/>
        </w:numPr>
        <w:spacing w:after="0" w:line="240" w:lineRule="auto"/>
        <w:ind w:left="851" w:hanging="851"/>
        <w:jc w:val="both"/>
        <w:rPr>
          <w:rFonts w:ascii="Arial" w:eastAsia="Arial Unicode MS" w:hAnsi="Arial" w:cs="Arial"/>
          <w:u w:color="000000"/>
          <w:lang w:eastAsia="es-MX"/>
        </w:rPr>
      </w:pPr>
      <w:r w:rsidRPr="00BD480D">
        <w:rPr>
          <w:rFonts w:ascii="Arial" w:eastAsia="Arial Unicode MS" w:hAnsi="Arial" w:cs="Arial"/>
          <w:u w:color="000000"/>
          <w:lang w:eastAsia="es-MX"/>
        </w:rPr>
        <w:t xml:space="preserve">  Los entes gubernamentales podrán, dentro de su presupuesto autorizado, bajo su responsabilidad y por razones fundadas y motivadas, autorizar el pago de suscripciones, seguros o de otros servicios, en los que no sea posible pactar que su costo sea cubierto después de que la prestación del servicio se realice.</w:t>
      </w:r>
    </w:p>
    <w:p w:rsidR="00032E33" w:rsidRPr="00BD480D" w:rsidRDefault="00032E33" w:rsidP="00032E33">
      <w:pPr>
        <w:spacing w:after="0" w:line="240" w:lineRule="auto"/>
        <w:ind w:left="851" w:hanging="851"/>
        <w:jc w:val="both"/>
        <w:rPr>
          <w:rFonts w:ascii="Arial" w:eastAsia="Arial Unicode MS" w:hAnsi="Arial" w:cs="Arial"/>
          <w:u w:color="000000"/>
          <w:lang w:val="es-ES" w:eastAsia="es-MX"/>
        </w:rPr>
      </w:pPr>
    </w:p>
    <w:p w:rsidR="00032E33" w:rsidRPr="00BD480D" w:rsidRDefault="00032E33" w:rsidP="00032E33">
      <w:pPr>
        <w:spacing w:after="0" w:line="240" w:lineRule="auto"/>
        <w:jc w:val="both"/>
        <w:rPr>
          <w:rFonts w:ascii="Arial" w:eastAsia="Arial Unicode MS" w:hAnsi="Arial" w:cs="Arial"/>
          <w:b/>
          <w:u w:color="000000"/>
          <w:lang w:val="es-ES" w:eastAsia="es-MX"/>
        </w:rPr>
      </w:pPr>
      <w:r w:rsidRPr="00BD480D">
        <w:rPr>
          <w:rFonts w:ascii="Arial" w:eastAsia="Arial Unicode MS" w:hAnsi="Arial" w:cs="Arial"/>
          <w:b/>
          <w:u w:color="000000"/>
          <w:lang w:val="es-ES" w:eastAsia="es-MX"/>
        </w:rPr>
        <w:t>Artículo 13. Compras consolidadas y convenios marco</w:t>
      </w:r>
    </w:p>
    <w:p w:rsidR="00032E33" w:rsidRPr="00BD480D" w:rsidRDefault="00032E33" w:rsidP="00032E33">
      <w:pPr>
        <w:spacing w:after="0" w:line="240" w:lineRule="auto"/>
        <w:jc w:val="both"/>
        <w:rPr>
          <w:rFonts w:ascii="Arial" w:eastAsia="Arial Unicode MS" w:hAnsi="Arial" w:cs="Arial"/>
          <w:b/>
          <w:u w:color="000000"/>
          <w:lang w:val="es-ES" w:eastAsia="es-MX"/>
        </w:rPr>
      </w:pPr>
    </w:p>
    <w:p w:rsidR="00032E33" w:rsidRPr="00BD480D" w:rsidRDefault="00032E33" w:rsidP="00032E33">
      <w:pPr>
        <w:numPr>
          <w:ilvl w:val="0"/>
          <w:numId w:val="26"/>
        </w:numPr>
        <w:spacing w:after="0" w:line="240" w:lineRule="auto"/>
        <w:ind w:left="851" w:hanging="851"/>
        <w:jc w:val="both"/>
        <w:rPr>
          <w:rFonts w:ascii="Arial" w:eastAsia="Arial Unicode MS" w:hAnsi="Arial" w:cs="Arial"/>
          <w:u w:color="000000"/>
          <w:lang w:eastAsia="es-MX"/>
        </w:rPr>
      </w:pPr>
      <w:r w:rsidRPr="00BD480D">
        <w:rPr>
          <w:rFonts w:ascii="Arial" w:eastAsia="Arial Unicode MS" w:hAnsi="Arial" w:cs="Arial"/>
          <w:u w:color="000000"/>
          <w:lang w:eastAsia="es-MX"/>
        </w:rPr>
        <w:t xml:space="preserve">  La Secretaría de Administración y Gestión Pública, y, en su caso, la </w:t>
      </w:r>
      <w:r w:rsidRPr="00BD480D">
        <w:rPr>
          <w:rFonts w:ascii="Arial" w:eastAsia="Arial Unicode MS" w:hAnsi="Arial" w:cs="Arial"/>
          <w:u w:color="000000"/>
          <w:lang w:val="es-ES" w:eastAsia="es-MX"/>
        </w:rPr>
        <w:t xml:space="preserve">dependencia, entidad o </w:t>
      </w:r>
      <w:r w:rsidRPr="00BD480D">
        <w:rPr>
          <w:rFonts w:ascii="Arial" w:eastAsia="Arial Unicode MS" w:hAnsi="Arial" w:cs="Arial"/>
          <w:u w:color="000000"/>
          <w:lang w:eastAsia="es-MX"/>
        </w:rPr>
        <w:t>unidad administrativa que determine la reglamentación interna del resto de los entes gubernamentales sujetos a esta Ley, mediante disposiciones de carácter general, determinarán, los bienes, arrendamientos o servicios de uso generalizado que, en forma consolidada, podrán adquirir, arrendar o contratar los entes gubernamentales con objeto de obtener las mejores condiciones en cuanto a calidad, precio y oportunidad, y apoyar en condiciones de competencia a las áreas prioritarias del desarrollo.</w:t>
      </w:r>
    </w:p>
    <w:p w:rsidR="00032E33" w:rsidRPr="00BD480D" w:rsidRDefault="00032E33" w:rsidP="00032E33">
      <w:pPr>
        <w:spacing w:after="0" w:line="240" w:lineRule="auto"/>
        <w:ind w:left="851" w:hanging="851"/>
        <w:jc w:val="both"/>
        <w:rPr>
          <w:rFonts w:ascii="Arial" w:eastAsia="Arial Unicode MS" w:hAnsi="Arial" w:cs="Arial"/>
          <w:u w:color="000000"/>
          <w:lang w:eastAsia="es-MX"/>
        </w:rPr>
      </w:pPr>
    </w:p>
    <w:p w:rsidR="00032E33" w:rsidRPr="00BD480D" w:rsidRDefault="00032E33" w:rsidP="00032E33">
      <w:pPr>
        <w:numPr>
          <w:ilvl w:val="0"/>
          <w:numId w:val="26"/>
        </w:numPr>
        <w:spacing w:after="0" w:line="240" w:lineRule="auto"/>
        <w:ind w:left="851" w:hanging="851"/>
        <w:jc w:val="both"/>
        <w:rPr>
          <w:rFonts w:ascii="Arial" w:eastAsia="Arial Unicode MS" w:hAnsi="Arial" w:cs="Arial"/>
          <w:u w:color="000000"/>
          <w:lang w:eastAsia="es-MX"/>
        </w:rPr>
      </w:pPr>
      <w:r w:rsidRPr="00BD480D">
        <w:rPr>
          <w:rFonts w:ascii="Arial" w:eastAsia="Arial Unicode MS" w:hAnsi="Arial" w:cs="Arial"/>
          <w:u w:color="000000"/>
          <w:lang w:eastAsia="es-MX"/>
        </w:rPr>
        <w:t xml:space="preserve">  Igualmente podrán promover contratos marco, previa determinación de las características técnicas y de calidad acordados con los entes gubernamentales, mediante los cuales éstos adquieran bienes, arrendamientos o servicios, a través de la suscripción de contratos específicos.</w:t>
      </w:r>
    </w:p>
    <w:p w:rsidR="00032E33" w:rsidRPr="00BD480D" w:rsidRDefault="00032E33" w:rsidP="00032E33">
      <w:pPr>
        <w:spacing w:after="0" w:line="240" w:lineRule="auto"/>
        <w:ind w:left="851" w:hanging="851"/>
        <w:jc w:val="both"/>
        <w:rPr>
          <w:rFonts w:ascii="Arial" w:eastAsia="Arial Unicode MS" w:hAnsi="Arial" w:cs="Arial"/>
          <w:u w:color="000000"/>
          <w:lang w:eastAsia="es-MX"/>
        </w:rPr>
      </w:pPr>
    </w:p>
    <w:p w:rsidR="00032E33" w:rsidRPr="00BD480D" w:rsidRDefault="00032E33" w:rsidP="00032E33">
      <w:pPr>
        <w:numPr>
          <w:ilvl w:val="0"/>
          <w:numId w:val="26"/>
        </w:numPr>
        <w:spacing w:after="0" w:line="240" w:lineRule="auto"/>
        <w:ind w:left="851" w:hanging="851"/>
        <w:jc w:val="both"/>
        <w:rPr>
          <w:rFonts w:ascii="Arial" w:eastAsia="Arial Unicode MS" w:hAnsi="Arial" w:cs="Arial"/>
          <w:u w:color="000000"/>
          <w:lang w:eastAsia="es-MX"/>
        </w:rPr>
      </w:pPr>
      <w:r w:rsidRPr="00BD480D">
        <w:rPr>
          <w:rFonts w:ascii="Arial" w:eastAsia="Arial Unicode MS" w:hAnsi="Arial" w:cs="Arial"/>
          <w:u w:color="000000"/>
          <w:lang w:eastAsia="es-MX"/>
        </w:rPr>
        <w:t xml:space="preserve">  Lo previsto en los párrafos 1 y 2</w:t>
      </w:r>
      <w:r w:rsidRPr="00BD480D">
        <w:rPr>
          <w:rFonts w:ascii="Arial" w:eastAsia="Arial Unicode MS" w:hAnsi="Arial" w:cs="Arial"/>
          <w:u w:color="000000"/>
          <w:lang w:val="es-ES" w:eastAsia="es-MX"/>
        </w:rPr>
        <w:t xml:space="preserve"> de este artículo</w:t>
      </w:r>
      <w:r w:rsidRPr="00BD480D">
        <w:rPr>
          <w:rFonts w:ascii="Arial" w:eastAsia="Arial Unicode MS" w:hAnsi="Arial" w:cs="Arial"/>
          <w:u w:color="000000"/>
          <w:lang w:eastAsia="es-MX"/>
        </w:rPr>
        <w:t>, es sin perjuicio de que los entes gubernamentales puedan agruparse para adquirir en forma consolidada sus bienes, arrendamientos o servicios.</w:t>
      </w:r>
    </w:p>
    <w:p w:rsidR="00032E33" w:rsidRPr="00BD480D" w:rsidRDefault="00032E33" w:rsidP="00032E33">
      <w:pPr>
        <w:spacing w:after="0" w:line="240" w:lineRule="auto"/>
        <w:ind w:left="708"/>
        <w:rPr>
          <w:rFonts w:ascii="Arial" w:eastAsia="Times New Roman" w:hAnsi="Arial" w:cs="Arial"/>
          <w:lang w:val="es-ES"/>
        </w:rPr>
      </w:pPr>
    </w:p>
    <w:p w:rsidR="00032E33" w:rsidRPr="00BD480D" w:rsidRDefault="00032E33" w:rsidP="00032E33">
      <w:pPr>
        <w:spacing w:after="0" w:line="240" w:lineRule="auto"/>
        <w:jc w:val="both"/>
        <w:rPr>
          <w:rFonts w:ascii="Arial" w:eastAsia="Arial Bold" w:hAnsi="Arial" w:cs="Arial"/>
          <w:b/>
          <w:u w:color="000000"/>
          <w:lang w:val="pt-PT" w:eastAsia="es-MX"/>
        </w:rPr>
      </w:pPr>
      <w:r w:rsidRPr="00BD480D">
        <w:rPr>
          <w:rFonts w:ascii="Arial" w:eastAsia="Arial Unicode MS" w:hAnsi="Arial" w:cs="Arial"/>
          <w:b/>
          <w:u w:color="000000"/>
          <w:lang w:val="pt-PT" w:eastAsia="es-MX"/>
        </w:rPr>
        <w:t>Artículo 14. Procedimientos internacionales</w:t>
      </w:r>
    </w:p>
    <w:p w:rsidR="00032E33" w:rsidRPr="00BD480D" w:rsidRDefault="00032E33" w:rsidP="00032E33">
      <w:pPr>
        <w:spacing w:after="0" w:line="240" w:lineRule="auto"/>
        <w:jc w:val="both"/>
        <w:rPr>
          <w:rFonts w:ascii="Arial" w:eastAsia="Arial Bold" w:hAnsi="Arial" w:cs="Arial"/>
          <w:u w:color="000000"/>
          <w:lang w:val="pt-PT" w:eastAsia="es-MX"/>
        </w:rPr>
      </w:pPr>
    </w:p>
    <w:p w:rsidR="00032E33" w:rsidRPr="00BD480D" w:rsidRDefault="00032E33" w:rsidP="00032E33">
      <w:pPr>
        <w:spacing w:after="0" w:line="240" w:lineRule="auto"/>
        <w:ind w:left="850" w:hanging="850"/>
        <w:jc w:val="both"/>
        <w:rPr>
          <w:rFonts w:ascii="Arial" w:eastAsia="Arial Bold" w:hAnsi="Arial" w:cs="Arial"/>
          <w:u w:color="000000"/>
          <w:lang w:val="pt-PT" w:eastAsia="es-MX"/>
        </w:rPr>
      </w:pPr>
      <w:r w:rsidRPr="00BD480D">
        <w:rPr>
          <w:rFonts w:ascii="Arial" w:eastAsia="Arial Unicode MS" w:hAnsi="Arial" w:cs="Arial"/>
          <w:u w:color="000000"/>
          <w:lang w:val="pt-PT" w:eastAsia="es-MX"/>
        </w:rPr>
        <w:t>1.</w:t>
      </w:r>
      <w:r w:rsidRPr="00BD480D">
        <w:rPr>
          <w:rFonts w:ascii="Arial" w:eastAsia="Arial Unicode MS" w:hAnsi="Arial" w:cs="Arial"/>
          <w:u w:color="000000"/>
          <w:lang w:val="pt-PT" w:eastAsia="es-MX"/>
        </w:rPr>
        <w:tab/>
        <w:t>En los procedimientos de contratación de carácter internacional abierto, los entes gubernamentales optarán, en igualdad de condiciones, por elempleo de los recursos humanos del país y por la adquisición y arrendamiento de bienes producidos en el país y que cuenten con el porcentaje de contenido nacional indicado en el artículo 30 fracción I de esta Ley, los cuales deberán contar, en la comparación económica de las proposiciones, con un margen hasta del quince por ciento de preferencia en el precio respecto de los bienes de importación, conforme a las reglas que establezca la Secretaría de Fomento Económico o el equivalente en cada uno de los entes gubernamentales, tomando como referencia las expedidas por la autoridad federal competente.</w:t>
      </w:r>
    </w:p>
    <w:p w:rsidR="00032E33" w:rsidRPr="00BD480D" w:rsidRDefault="00032E33" w:rsidP="00032E33">
      <w:pPr>
        <w:spacing w:after="0" w:line="240" w:lineRule="auto"/>
        <w:jc w:val="both"/>
        <w:rPr>
          <w:rFonts w:ascii="Arial" w:eastAsia="Arial Bold" w:hAnsi="Arial" w:cs="Arial"/>
          <w:u w:color="000000"/>
          <w:lang w:val="pt-PT" w:eastAsia="es-MX"/>
        </w:rPr>
      </w:pPr>
    </w:p>
    <w:p w:rsidR="00032E33" w:rsidRPr="00BD480D" w:rsidRDefault="00032E33" w:rsidP="00032E33">
      <w:pPr>
        <w:spacing w:after="0" w:line="240" w:lineRule="auto"/>
        <w:ind w:left="850" w:hanging="850"/>
        <w:jc w:val="both"/>
        <w:rPr>
          <w:rFonts w:ascii="Arial" w:eastAsia="Arial Bold" w:hAnsi="Arial" w:cs="Arial"/>
          <w:u w:color="000000"/>
          <w:lang w:val="pt-PT" w:eastAsia="es-MX"/>
        </w:rPr>
      </w:pPr>
      <w:r w:rsidRPr="00BD480D">
        <w:rPr>
          <w:rFonts w:ascii="Arial" w:eastAsia="Arial Unicode MS" w:hAnsi="Arial" w:cs="Arial"/>
          <w:u w:color="000000"/>
          <w:lang w:val="pt-PT" w:eastAsia="es-MX"/>
        </w:rPr>
        <w:t>2.</w:t>
      </w:r>
      <w:r w:rsidRPr="00BD480D">
        <w:rPr>
          <w:rFonts w:ascii="Arial" w:eastAsia="Arial Unicode MS" w:hAnsi="Arial" w:cs="Arial"/>
          <w:u w:color="000000"/>
          <w:lang w:val="pt-PT" w:eastAsia="es-MX"/>
        </w:rPr>
        <w:tab/>
        <w:t>En el caso de licitación pública para la adquisición de bienes, arrendamientos o servicios que utilicen la evaluación de puntos y porcentajes, se podrán otorgar puntos a las micros, pequeñas o medianas empresas que produzcan bienes con innovación tecnológica, conforme a la constancia correspondiente emitida por el Instituto Mexicano de la Propiedad Industrial, la cual no podrá tener una vigencia mayor a cinco años. De igual manera, se podrán otorgar puntos a las empresas que hayan aplicado políticas y prácticas de igualdad de género, conforme a la certificación correspondiente emitida por las autoridades y organismos facultados para tal efecto.</w:t>
      </w:r>
    </w:p>
    <w:p w:rsidR="00032E33" w:rsidRPr="00BD480D" w:rsidRDefault="00032E33" w:rsidP="00032E33">
      <w:pPr>
        <w:spacing w:after="0" w:line="240" w:lineRule="auto"/>
        <w:rPr>
          <w:rFonts w:ascii="Arial" w:hAnsi="Arial" w:cs="Arial"/>
          <w:b/>
          <w:lang w:val="es-ES"/>
        </w:rPr>
      </w:pPr>
    </w:p>
    <w:p w:rsidR="00032E33" w:rsidRPr="00BD480D" w:rsidRDefault="00032E33" w:rsidP="00032E33">
      <w:pPr>
        <w:spacing w:after="0" w:line="240" w:lineRule="auto"/>
        <w:jc w:val="center"/>
        <w:rPr>
          <w:rFonts w:ascii="Arial" w:eastAsia="Times New Roman" w:hAnsi="Arial" w:cs="Arial"/>
          <w:b/>
          <w:lang w:val="es-ES"/>
        </w:rPr>
      </w:pPr>
      <w:r w:rsidRPr="00BD480D">
        <w:rPr>
          <w:rFonts w:ascii="Arial" w:eastAsia="Times New Roman" w:hAnsi="Arial" w:cs="Arial"/>
          <w:b/>
          <w:lang w:val="es-ES"/>
        </w:rPr>
        <w:t>CAPÍTULO II</w:t>
      </w:r>
    </w:p>
    <w:p w:rsidR="00032E33" w:rsidRPr="00BD480D" w:rsidRDefault="00032E33" w:rsidP="00032E33">
      <w:pPr>
        <w:spacing w:after="0" w:line="240" w:lineRule="auto"/>
        <w:jc w:val="center"/>
        <w:rPr>
          <w:rFonts w:ascii="Arial" w:eastAsia="Times New Roman" w:hAnsi="Arial" w:cs="Arial"/>
          <w:b/>
          <w:lang w:val="es-ES"/>
        </w:rPr>
      </w:pPr>
      <w:r w:rsidRPr="00BD480D">
        <w:rPr>
          <w:rFonts w:ascii="Arial" w:eastAsia="Times New Roman" w:hAnsi="Arial" w:cs="Arial"/>
          <w:b/>
          <w:lang w:val="es-ES"/>
        </w:rPr>
        <w:t>PLANEACIÓN, PROGRAMACIÓN Y PRESUPUESTO</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spacing w:after="0" w:line="240" w:lineRule="auto"/>
        <w:jc w:val="both"/>
        <w:rPr>
          <w:rFonts w:ascii="Arial" w:eastAsia="Times New Roman" w:hAnsi="Arial" w:cs="Arial"/>
          <w:b/>
          <w:lang w:val="es-ES"/>
        </w:rPr>
      </w:pPr>
      <w:r w:rsidRPr="00BD480D">
        <w:rPr>
          <w:rFonts w:ascii="Arial" w:eastAsia="Times New Roman" w:hAnsi="Arial" w:cs="Arial"/>
          <w:b/>
          <w:lang w:val="es-ES"/>
        </w:rPr>
        <w:t>Artículo 15. Planeación</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numPr>
          <w:ilvl w:val="0"/>
          <w:numId w:val="27"/>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La planeación de las adquisiciones o arrendamientos de bienes y contratación de servicios que pretendan realizar los entes gubernamentales deberá ajustarse a lo siguiente:</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numPr>
          <w:ilvl w:val="0"/>
          <w:numId w:val="28"/>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En el caso de las dependencias y entidades de la Administración Pública del Estado, a los objetivos y prioridades del Plan Estatal de Desarrollo y de los programas sectoriales, institucionales, regionales y especiales que correspondan, así como a las previsiones contenidas en sus programas anuales;</w:t>
      </w:r>
    </w:p>
    <w:p w:rsidR="00032E33" w:rsidRPr="00BD480D" w:rsidRDefault="00032E33" w:rsidP="00032E33">
      <w:pPr>
        <w:spacing w:after="0" w:line="240" w:lineRule="auto"/>
        <w:ind w:left="851"/>
        <w:jc w:val="both"/>
        <w:rPr>
          <w:rFonts w:ascii="Arial" w:eastAsia="Times New Roman" w:hAnsi="Arial" w:cs="Arial"/>
          <w:lang w:val="es-ES"/>
        </w:rPr>
      </w:pPr>
    </w:p>
    <w:p w:rsidR="00032E33" w:rsidRPr="00BD480D" w:rsidRDefault="00032E33" w:rsidP="00032E33">
      <w:pPr>
        <w:numPr>
          <w:ilvl w:val="0"/>
          <w:numId w:val="28"/>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En el caso de los municipios, a los objetivos y prioridades de su Plan Municipal de Desarrollo y de los programas que de él deriven;</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28"/>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Los objetivos, metas y previsiones de recursos establecidos en los programas y en el Presupuesto de Egresos que corresponda; y</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28"/>
        </w:numPr>
        <w:spacing w:after="0" w:line="240" w:lineRule="auto"/>
        <w:ind w:left="851" w:hanging="851"/>
        <w:jc w:val="both"/>
        <w:rPr>
          <w:rFonts w:ascii="Arial" w:eastAsia="Times New Roman" w:hAnsi="Arial" w:cs="Arial"/>
          <w:b/>
          <w:lang w:val="es-ES"/>
        </w:rPr>
      </w:pPr>
      <w:r w:rsidRPr="00BD480D">
        <w:rPr>
          <w:rFonts w:ascii="Arial" w:eastAsia="Times New Roman" w:hAnsi="Arial" w:cs="Arial"/>
          <w:lang w:val="es-ES"/>
        </w:rPr>
        <w:lastRenderedPageBreak/>
        <w:t xml:space="preserve">  Los convenios celebrados con la Federación para el cumplimiento de fines específicos en los casos no sujetos a la ley federal en materia de adquisiciones, arrendamientos y servicios del sector público.</w:t>
      </w:r>
    </w:p>
    <w:p w:rsidR="00032E33" w:rsidRPr="00BD480D" w:rsidRDefault="00032E33" w:rsidP="00032E33">
      <w:pPr>
        <w:spacing w:after="0" w:line="240" w:lineRule="auto"/>
        <w:jc w:val="both"/>
        <w:rPr>
          <w:rFonts w:ascii="Arial" w:eastAsia="Times New Roman" w:hAnsi="Arial" w:cs="Arial"/>
          <w:b/>
          <w:lang w:val="es-ES"/>
        </w:rPr>
      </w:pPr>
    </w:p>
    <w:p w:rsidR="00032E33" w:rsidRPr="00BD480D" w:rsidRDefault="00032E33" w:rsidP="00032E33">
      <w:pPr>
        <w:spacing w:after="0" w:line="240" w:lineRule="auto"/>
        <w:jc w:val="both"/>
        <w:rPr>
          <w:rFonts w:ascii="Arial" w:eastAsia="Times New Roman" w:hAnsi="Arial" w:cs="Arial"/>
          <w:b/>
          <w:lang w:val="es-ES"/>
        </w:rPr>
      </w:pPr>
      <w:r w:rsidRPr="00BD480D">
        <w:rPr>
          <w:rFonts w:ascii="Arial" w:eastAsia="Times New Roman" w:hAnsi="Arial" w:cs="Arial"/>
          <w:b/>
          <w:lang w:val="es-ES"/>
        </w:rPr>
        <w:t>Artículo 16. Programas</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numPr>
          <w:ilvl w:val="0"/>
          <w:numId w:val="29"/>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Los entes gubernamentales formularán sus programas anuales de adquisiciones, arrendamientos y servicios, así como los programas que abarquen más de un ejercicio presupuestal. Para la elaboración de los programas deberán señalar los recursos correspondientes y deberán considerar: </w:t>
      </w:r>
    </w:p>
    <w:p w:rsidR="00032E33" w:rsidRPr="00BD480D" w:rsidRDefault="00032E33" w:rsidP="00032E33">
      <w:pPr>
        <w:spacing w:after="0" w:line="240" w:lineRule="auto"/>
        <w:ind w:left="851"/>
        <w:jc w:val="both"/>
        <w:rPr>
          <w:rFonts w:ascii="Arial" w:eastAsia="Times New Roman" w:hAnsi="Arial" w:cs="Arial"/>
          <w:lang w:val="es-ES"/>
        </w:rPr>
      </w:pPr>
    </w:p>
    <w:p w:rsidR="00032E33" w:rsidRPr="00BD480D" w:rsidRDefault="00032E33" w:rsidP="00032E33">
      <w:pPr>
        <w:numPr>
          <w:ilvl w:val="0"/>
          <w:numId w:val="30"/>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Las acciones previas, durante y posteriores a la realización de dichas operaciones;</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30"/>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Los objetivos y metas a corto, mediano y largo plazo;</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30"/>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La calendarización física y financiera de los recursos necesarios;</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30"/>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Los sujetos responsables de su instrumentación;</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numPr>
          <w:ilvl w:val="0"/>
          <w:numId w:val="30"/>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Sus programas sustantivos, de apoyo administrativo y de inversiones, así como, en su caso, aquéllos relativos a la adquisición de bienes para su posterior comercialización, incluyendo los que habrán de sujetarse a procesos productivos; </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30"/>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La existencia en cantidad suficiente de los bienes, los plazos estimados de suministro, los avances tecnológicos incorporados en los bienes, y en su caso los planos, proyectos y especificaciones;</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30"/>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Las normas aplicables conforme a la Ley Federal Sobre Metrología y Normalización, los criterios del Servicio de Administración Tributaria de la Secretaría de Hacienda y Crédito Público del gobierno federal o, a falta de éstas, las normas internacionales; </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30"/>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Los requerimientos de mantenimiento de los bienes muebles a su cargo;</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30"/>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En las adquisiciones, arrendamientos y servicios, cuya vigencia rebase un ejercicio presupuestario, los entes gubernamentales deberán determinar tanto el presupuesto total como el relativo a los ejercicios de que se trate; en la formulación de los presupuestos de los ejercicios subsecuentes se considerarán los costos que, en su momento, se encuentren vigentes, y se dará prioridad a las previsiones para el cumplimiento de las obligaciones contraídas en ejercicios anteriores;</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30"/>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Los convenios marco que se utilizan para la adquisición de bienes o servicios de uso constante, frecuente o intensivo en el año de ejercicio; y</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numPr>
          <w:ilvl w:val="0"/>
          <w:numId w:val="30"/>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Las demás previsiones que deban tomarse en cuenta según la naturaleza y características de las adquisiciones, arrendamientos o servicios.</w:t>
      </w:r>
    </w:p>
    <w:p w:rsidR="00032E33" w:rsidRPr="00BD480D" w:rsidRDefault="00032E33" w:rsidP="00032E33">
      <w:pPr>
        <w:spacing w:after="0" w:line="240" w:lineRule="auto"/>
        <w:rPr>
          <w:rFonts w:ascii="Arial" w:eastAsia="Times New Roman" w:hAnsi="Arial" w:cs="Arial"/>
          <w:lang w:val="es-ES"/>
        </w:rPr>
      </w:pPr>
    </w:p>
    <w:p w:rsidR="00032E33" w:rsidRPr="00BD480D" w:rsidRDefault="00032E33" w:rsidP="00032E33">
      <w:pPr>
        <w:numPr>
          <w:ilvl w:val="0"/>
          <w:numId w:val="29"/>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En el caso de erogaciones en materia de seguridad, el Poder Ejecutivo del Estado contará con un programa operativo anual de seguridad el cual contendrá únicamente la información </w:t>
      </w:r>
      <w:r w:rsidRPr="00BD480D">
        <w:rPr>
          <w:rFonts w:ascii="Arial" w:eastAsia="Times New Roman" w:hAnsi="Arial" w:cs="Arial"/>
          <w:lang w:val="es-ES"/>
        </w:rPr>
        <w:lastRenderedPageBreak/>
        <w:t>pública conducente y se reservará la que se considere así por su naturaleza en términos de las leyes en materia de transparencia aplicables al caso.</w:t>
      </w:r>
    </w:p>
    <w:p w:rsidR="00032E33" w:rsidRPr="00BD480D" w:rsidRDefault="00032E33" w:rsidP="00032E33">
      <w:pPr>
        <w:spacing w:after="0" w:line="240" w:lineRule="auto"/>
        <w:rPr>
          <w:rFonts w:ascii="Arial" w:eastAsia="Times New Roman" w:hAnsi="Arial" w:cs="Arial"/>
          <w:lang w:val="es-ES"/>
        </w:rPr>
      </w:pPr>
    </w:p>
    <w:p w:rsidR="00032E33" w:rsidRPr="00BD480D" w:rsidRDefault="00032E33" w:rsidP="00032E33">
      <w:pPr>
        <w:numPr>
          <w:ilvl w:val="0"/>
          <w:numId w:val="29"/>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El programa específico señalado en el párrafo 2 de este artículo y los programas que al efecto emitan las dependencias y entidades de la Administración Pública del Estado, deberán ser remitidos al titular de la Secretaría de Administración y Gestión Pública para que se integren al Programa Estatal de Adquisiciones, Arrendamientos y Servicios del Sector Público.</w:t>
      </w:r>
    </w:p>
    <w:p w:rsidR="00032E33" w:rsidRPr="00BD480D" w:rsidRDefault="00032E33" w:rsidP="00032E33">
      <w:pPr>
        <w:spacing w:after="0" w:line="240" w:lineRule="auto"/>
        <w:ind w:left="851" w:hanging="851"/>
        <w:rPr>
          <w:rFonts w:ascii="Arial" w:eastAsia="Times New Roman" w:hAnsi="Arial" w:cs="Arial"/>
          <w:lang w:val="es-ES"/>
        </w:rPr>
      </w:pPr>
    </w:p>
    <w:p w:rsidR="00032E33" w:rsidRPr="00BD480D" w:rsidRDefault="00032E33" w:rsidP="00032E33">
      <w:pPr>
        <w:numPr>
          <w:ilvl w:val="0"/>
          <w:numId w:val="29"/>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Los municipios por conducto de sus dependencias competentes observarán en lo conducente las disposiciones previstas en el párrafo 2 de este artículo.  </w:t>
      </w:r>
    </w:p>
    <w:p w:rsidR="00032E33" w:rsidRPr="00BD480D" w:rsidRDefault="00032E33" w:rsidP="00032E33">
      <w:pPr>
        <w:tabs>
          <w:tab w:val="left" w:pos="851"/>
        </w:tabs>
        <w:spacing w:after="0" w:line="240" w:lineRule="auto"/>
        <w:jc w:val="both"/>
        <w:rPr>
          <w:rFonts w:ascii="Arial" w:eastAsia="Arial" w:hAnsi="Arial" w:cs="Arial"/>
          <w:lang w:val="es-ES"/>
        </w:rPr>
      </w:pPr>
    </w:p>
    <w:p w:rsidR="00032E33" w:rsidRPr="00BD480D" w:rsidRDefault="00032E33" w:rsidP="00032E33">
      <w:pPr>
        <w:numPr>
          <w:ilvl w:val="0"/>
          <w:numId w:val="29"/>
        </w:numPr>
        <w:spacing w:after="0" w:line="240" w:lineRule="auto"/>
        <w:ind w:left="851" w:hanging="851"/>
        <w:contextualSpacing/>
        <w:jc w:val="both"/>
        <w:rPr>
          <w:rFonts w:ascii="Arial" w:eastAsia="Arial" w:hAnsi="Arial" w:cs="Arial"/>
          <w:lang w:val="es-ES"/>
        </w:rPr>
      </w:pPr>
      <w:r w:rsidRPr="00BD480D">
        <w:rPr>
          <w:rFonts w:ascii="Arial" w:eastAsia="Times New Roman" w:hAnsi="Arial" w:cs="Arial"/>
          <w:lang w:val="es-ES"/>
        </w:rPr>
        <w:t xml:space="preserve">  Para efectos de la fracción IX del párrafo 1 del presente artículo, los entes gubernamentales observaran lo dispuesto en el artículo 40 de la Ley de Presupuesto y Gasto Público del Estado de Colima. La información sobre estos contratos se difundirá́ a través del Sistema Electrónico de Compras Públicas.</w:t>
      </w:r>
    </w:p>
    <w:p w:rsidR="00032E33" w:rsidRPr="00BD480D" w:rsidRDefault="00032E33" w:rsidP="00032E33">
      <w:pPr>
        <w:spacing w:after="0" w:line="240" w:lineRule="auto"/>
        <w:jc w:val="both"/>
        <w:rPr>
          <w:rFonts w:ascii="Arial" w:hAnsi="Arial" w:cs="Arial"/>
          <w:b/>
          <w:lang w:val="es-ES"/>
        </w:rPr>
      </w:pPr>
    </w:p>
    <w:p w:rsidR="00032E33" w:rsidRPr="00BD480D" w:rsidRDefault="00032E33" w:rsidP="00032E33">
      <w:pPr>
        <w:spacing w:after="0" w:line="240" w:lineRule="auto"/>
        <w:jc w:val="both"/>
        <w:rPr>
          <w:rFonts w:ascii="Arial" w:eastAsia="Times New Roman" w:hAnsi="Arial" w:cs="Arial"/>
          <w:b/>
          <w:lang w:val="es-ES"/>
        </w:rPr>
      </w:pPr>
      <w:r w:rsidRPr="00BD480D">
        <w:rPr>
          <w:rFonts w:ascii="Arial" w:eastAsia="Times New Roman" w:hAnsi="Arial" w:cs="Arial"/>
          <w:b/>
          <w:lang w:val="es-ES"/>
        </w:rPr>
        <w:t>Artículo 17. Métodos de evaluación de las propuestas</w:t>
      </w:r>
    </w:p>
    <w:p w:rsidR="00032E33" w:rsidRPr="00BD480D" w:rsidRDefault="00032E33" w:rsidP="00032E33">
      <w:pPr>
        <w:spacing w:after="0" w:line="240" w:lineRule="auto"/>
        <w:jc w:val="both"/>
        <w:rPr>
          <w:rFonts w:ascii="Arial" w:eastAsia="Times New Roman" w:hAnsi="Arial" w:cs="Arial"/>
          <w:highlight w:val="yellow"/>
          <w:lang w:val="es-ES"/>
        </w:rPr>
      </w:pPr>
    </w:p>
    <w:p w:rsidR="00032E33" w:rsidRPr="00BD480D" w:rsidRDefault="00032E33" w:rsidP="00032E33">
      <w:pPr>
        <w:numPr>
          <w:ilvl w:val="0"/>
          <w:numId w:val="31"/>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El ente gubernamental responsable de la compra elegirá el método de evaluación de las propuestas de entre los posibles métodos señalados en el artículo 40 de esta ley, y con base en los criterios delimitados en dicho artículo.</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spacing w:after="0" w:line="240" w:lineRule="auto"/>
        <w:jc w:val="both"/>
        <w:rPr>
          <w:rFonts w:ascii="Arial" w:eastAsia="Times New Roman" w:hAnsi="Arial" w:cs="Arial"/>
          <w:b/>
          <w:lang w:val="es-ES"/>
        </w:rPr>
      </w:pPr>
      <w:r w:rsidRPr="00BD480D">
        <w:rPr>
          <w:rFonts w:ascii="Arial" w:eastAsia="Times New Roman" w:hAnsi="Arial" w:cs="Arial"/>
          <w:b/>
          <w:lang w:val="es-ES"/>
        </w:rPr>
        <w:t>Artículo 18. Publicidad de los programas anuales</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numPr>
          <w:ilvl w:val="0"/>
          <w:numId w:val="32"/>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Los entes gubernamentales pondrán a disposición del público en general, a través del Sistema Electrónico de Compras Públicas y de su página en Internet, a más tardar el último día del mes de marzo de cada año, su programa anual de adquisiciones, arrendamientos y servicios correspondiente al ejercicio fiscal de que se trate, salvo la información cuya revelación ponga en riesgo la obtención de las mejores condiciones disponibles en cuanto a precio, calidad, financiamiento, oportunidad y demás circunstancias pertinentes, así como aquella que, de conformidad con las disposiciones aplicables, sea de naturaleza reservada o confidencial, en los términos de las leyes en materia de transparencia.</w:t>
      </w:r>
    </w:p>
    <w:p w:rsidR="00032E33" w:rsidRPr="00BD480D" w:rsidRDefault="00032E33" w:rsidP="00032E33">
      <w:pPr>
        <w:spacing w:after="0" w:line="240" w:lineRule="auto"/>
        <w:ind w:left="851"/>
        <w:jc w:val="both"/>
        <w:rPr>
          <w:rFonts w:ascii="Arial" w:eastAsia="Times New Roman" w:hAnsi="Arial" w:cs="Arial"/>
          <w:lang w:val="es-ES"/>
        </w:rPr>
      </w:pPr>
    </w:p>
    <w:p w:rsidR="00032E33" w:rsidRPr="00BD480D" w:rsidRDefault="00032E33" w:rsidP="00032E33">
      <w:pPr>
        <w:numPr>
          <w:ilvl w:val="0"/>
          <w:numId w:val="32"/>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Los entes gubernamentales, previo informe al Comité de Adquisiciones respectivo, podrán adicionar, modificar, suspender o cancelar alguna de las adquisiciones, arrendamientos o contratación de servicios programados señalando las causas para dicha modificación. Al efecto deberán realizar las modificaciones correspondientes en el Sistema Electrónico de Compras Públicas y en su página en Internet.</w:t>
      </w:r>
    </w:p>
    <w:p w:rsidR="00032E33" w:rsidRPr="00BD480D" w:rsidRDefault="00032E33" w:rsidP="00032E33">
      <w:pPr>
        <w:spacing w:after="0" w:line="240" w:lineRule="auto"/>
        <w:ind w:left="708"/>
        <w:rPr>
          <w:rFonts w:ascii="Arial" w:eastAsia="Times New Roman" w:hAnsi="Arial" w:cs="Arial"/>
          <w:lang w:val="es-ES"/>
        </w:rPr>
      </w:pPr>
    </w:p>
    <w:p w:rsidR="00032E33" w:rsidRPr="00BD480D" w:rsidRDefault="00032E33" w:rsidP="00032E33">
      <w:pPr>
        <w:numPr>
          <w:ilvl w:val="0"/>
          <w:numId w:val="32"/>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La información del programa anual es únicamente una referencia prospectiva y no representa una convocatoria ni un compromiso que obligue al ente gubernamental a realizar esas adquisiciones.</w:t>
      </w:r>
    </w:p>
    <w:p w:rsidR="00032E33" w:rsidRPr="00BD480D" w:rsidRDefault="00032E33" w:rsidP="00032E33">
      <w:pPr>
        <w:spacing w:after="0" w:line="240" w:lineRule="auto"/>
        <w:ind w:left="851"/>
        <w:contextualSpacing/>
        <w:jc w:val="both"/>
        <w:rPr>
          <w:rFonts w:ascii="Arial" w:eastAsia="Times New Roman" w:hAnsi="Arial" w:cs="Arial"/>
          <w:lang w:val="es-ES"/>
        </w:rPr>
      </w:pPr>
    </w:p>
    <w:p w:rsidR="00032E33" w:rsidRPr="00BD480D" w:rsidRDefault="00032E33" w:rsidP="00032E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both"/>
        <w:rPr>
          <w:rFonts w:ascii="Arial" w:eastAsia="Times New Roman" w:hAnsi="Arial" w:cs="Arial"/>
          <w:b/>
          <w:lang w:val="es-ES"/>
        </w:rPr>
      </w:pPr>
      <w:r w:rsidRPr="00BD480D">
        <w:rPr>
          <w:rFonts w:ascii="Arial" w:eastAsia="Times New Roman" w:hAnsi="Arial" w:cs="Arial"/>
          <w:b/>
          <w:lang w:val="es-ES"/>
        </w:rPr>
        <w:t>Artículo 19. Consultorías, asesorías, estudios e investigaciones</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numPr>
          <w:ilvl w:val="0"/>
          <w:numId w:val="33"/>
        </w:numPr>
        <w:autoSpaceDE w:val="0"/>
        <w:autoSpaceDN w:val="0"/>
        <w:adjustRightInd w:val="0"/>
        <w:spacing w:after="0" w:line="240" w:lineRule="auto"/>
        <w:ind w:left="851" w:hanging="851"/>
        <w:contextualSpacing/>
        <w:jc w:val="both"/>
        <w:rPr>
          <w:rFonts w:ascii="Arial" w:eastAsia="Times New Roman" w:hAnsi="Arial" w:cs="Arial"/>
          <w:lang w:eastAsia="es-MX"/>
        </w:rPr>
      </w:pPr>
      <w:r w:rsidRPr="00BD480D">
        <w:rPr>
          <w:rFonts w:ascii="Arial" w:eastAsia="Times New Roman" w:hAnsi="Arial" w:cs="Arial"/>
          <w:lang w:eastAsia="es-MX"/>
        </w:rPr>
        <w:t xml:space="preserve">  Las dependencias, entidades y unidades administrativas que requieran contratar servicios de consultorías, asesorías, estudios e investigaciones, previamente verificarán en sus archivos y en el registro de estudios que al efecto se habilite, la existencia de trabajos sobre la materia de que se trate</w:t>
      </w:r>
      <w:r w:rsidRPr="00BD480D">
        <w:rPr>
          <w:rFonts w:ascii="Arial" w:eastAsia="Times New Roman" w:hAnsi="Arial" w:cs="Arial"/>
          <w:iCs/>
          <w:lang w:eastAsia="es-MX"/>
        </w:rPr>
        <w:t xml:space="preserve">. </w:t>
      </w:r>
    </w:p>
    <w:p w:rsidR="00032E33" w:rsidRPr="00BD480D" w:rsidRDefault="00032E33" w:rsidP="00032E33">
      <w:pPr>
        <w:autoSpaceDE w:val="0"/>
        <w:autoSpaceDN w:val="0"/>
        <w:adjustRightInd w:val="0"/>
        <w:spacing w:after="0" w:line="240" w:lineRule="auto"/>
        <w:ind w:left="851"/>
        <w:jc w:val="both"/>
        <w:rPr>
          <w:rFonts w:ascii="Arial" w:eastAsia="Times New Roman" w:hAnsi="Arial" w:cs="Arial"/>
          <w:lang w:eastAsia="es-MX"/>
        </w:rPr>
      </w:pPr>
    </w:p>
    <w:p w:rsidR="00032E33" w:rsidRPr="00BD480D" w:rsidRDefault="00032E33" w:rsidP="00032E33">
      <w:pPr>
        <w:numPr>
          <w:ilvl w:val="0"/>
          <w:numId w:val="33"/>
        </w:numPr>
        <w:autoSpaceDE w:val="0"/>
        <w:autoSpaceDN w:val="0"/>
        <w:adjustRightInd w:val="0"/>
        <w:spacing w:after="0" w:line="240" w:lineRule="auto"/>
        <w:ind w:left="851" w:hanging="851"/>
        <w:contextualSpacing/>
        <w:jc w:val="both"/>
        <w:rPr>
          <w:rFonts w:ascii="Arial" w:eastAsia="Times New Roman" w:hAnsi="Arial" w:cs="Arial"/>
          <w:lang w:eastAsia="es-MX"/>
        </w:rPr>
      </w:pPr>
      <w:r w:rsidRPr="00BD480D">
        <w:rPr>
          <w:rFonts w:ascii="Arial" w:eastAsia="Times New Roman" w:hAnsi="Arial" w:cs="Arial"/>
          <w:lang w:eastAsia="es-MX"/>
        </w:rPr>
        <w:lastRenderedPageBreak/>
        <w:t xml:space="preserve">  Cuando se advierta la existencia de dichos trabajos y se compruebe que los mismos satisfacen los requerimientos de la dependencia, entidad o unidad administrativa, no procederá la contratación, salvo que requieran su adecuación, actualización o complemento y siempre que no se cuente con el personal capacitado o las condiciones para su realización. El titular de la dependencia, entidad o unidad administrativa que requiera el servicio y sea responsable según su reglamentación orgánica, justificará debidamente lo anterior.</w:t>
      </w:r>
    </w:p>
    <w:p w:rsidR="00032E33" w:rsidRPr="00BD480D" w:rsidRDefault="00032E33" w:rsidP="00032E33">
      <w:pPr>
        <w:spacing w:after="0" w:line="240" w:lineRule="auto"/>
        <w:jc w:val="both"/>
        <w:rPr>
          <w:rFonts w:ascii="Arial" w:eastAsia="Arial" w:hAnsi="Arial" w:cs="Arial"/>
          <w:b/>
          <w:u w:color="000000"/>
          <w:lang w:val="pt-PT" w:eastAsia="es-MX"/>
        </w:rPr>
      </w:pPr>
    </w:p>
    <w:p w:rsidR="00032E33" w:rsidRPr="00BD480D" w:rsidRDefault="00032E33" w:rsidP="00032E33">
      <w:pPr>
        <w:spacing w:after="0" w:line="240" w:lineRule="auto"/>
        <w:jc w:val="both"/>
        <w:rPr>
          <w:rFonts w:ascii="Arial" w:eastAsia="Arial" w:hAnsi="Arial" w:cs="Arial"/>
          <w:u w:color="000000"/>
          <w:lang w:val="pt-PT" w:eastAsia="es-MX"/>
        </w:rPr>
      </w:pPr>
      <w:r w:rsidRPr="00BD480D">
        <w:rPr>
          <w:rFonts w:ascii="Arial" w:eastAsia="Arial Unicode MS" w:hAnsi="Arial" w:cs="Arial"/>
          <w:b/>
          <w:u w:color="000000"/>
          <w:lang w:val="pt-PT" w:eastAsia="es-MX"/>
        </w:rPr>
        <w:t xml:space="preserve">Artículo 20. </w:t>
      </w:r>
      <w:r w:rsidRPr="00BD480D">
        <w:rPr>
          <w:rFonts w:ascii="Arial" w:eastAsia="Arial Unicode MS" w:hAnsi="Arial" w:cs="Arial"/>
          <w:b/>
          <w:bCs/>
          <w:u w:color="000000"/>
          <w:lang w:val="pt-PT" w:eastAsia="es-MX"/>
        </w:rPr>
        <w:t>Disposiciones del Presupuesto de Egresos</w:t>
      </w:r>
    </w:p>
    <w:p w:rsidR="00032E33" w:rsidRPr="00BD480D" w:rsidRDefault="00032E33" w:rsidP="00032E33">
      <w:pPr>
        <w:spacing w:after="0" w:line="240" w:lineRule="auto"/>
        <w:jc w:val="both"/>
        <w:rPr>
          <w:rFonts w:ascii="Arial" w:eastAsia="Arial" w:hAnsi="Arial" w:cs="Arial"/>
          <w:u w:color="000000"/>
          <w:lang w:val="pt-PT" w:eastAsia="es-MX"/>
        </w:rPr>
      </w:pPr>
    </w:p>
    <w:p w:rsidR="00032E33" w:rsidRPr="00BD480D" w:rsidRDefault="00032E33" w:rsidP="00032E33">
      <w:pPr>
        <w:spacing w:after="0" w:line="240" w:lineRule="auto"/>
        <w:ind w:left="850" w:hanging="850"/>
        <w:jc w:val="both"/>
        <w:rPr>
          <w:rFonts w:ascii="Arial" w:eastAsia="Arial" w:hAnsi="Arial" w:cs="Arial"/>
          <w:u w:color="000000"/>
          <w:lang w:val="pt-PT" w:eastAsia="es-MX"/>
        </w:rPr>
      </w:pPr>
      <w:r w:rsidRPr="00BD480D">
        <w:rPr>
          <w:rFonts w:ascii="Arial" w:eastAsia="Arial Unicode MS" w:hAnsi="Arial" w:cs="Arial"/>
          <w:u w:color="000000"/>
          <w:lang w:val="pt-PT" w:eastAsia="es-MX"/>
        </w:rPr>
        <w:t>1.</w:t>
      </w:r>
      <w:r w:rsidRPr="00BD480D">
        <w:rPr>
          <w:rFonts w:ascii="Arial" w:eastAsia="Arial Unicode MS" w:hAnsi="Arial" w:cs="Arial"/>
          <w:u w:color="000000"/>
          <w:lang w:val="pt-PT" w:eastAsia="es-MX"/>
        </w:rPr>
        <w:tab/>
        <w:t>La planeación, programación, presupuestación y el gasto de las adquisiciones, arrendamientos y servicios se sujetará a las disposiciones específicas del Presupuesto de Egresos que corresponda a cada ente gubernamental, así como a lo previsto en la Ley de Presupuesto y Gasto Público del Estado de Colima, la Ley de Disciplina Financiera para las Entidades Federativas y los Municipios y demás disposiciones aplicables.</w:t>
      </w:r>
    </w:p>
    <w:p w:rsidR="00032E33" w:rsidRPr="00BD480D" w:rsidRDefault="00032E33" w:rsidP="00032E33">
      <w:pPr>
        <w:spacing w:after="0" w:line="240" w:lineRule="auto"/>
        <w:jc w:val="both"/>
        <w:rPr>
          <w:rFonts w:ascii="Arial" w:hAnsi="Arial" w:cs="Arial"/>
          <w:lang w:val="es-ES"/>
        </w:rPr>
      </w:pPr>
    </w:p>
    <w:p w:rsidR="00032E33" w:rsidRPr="00BD480D" w:rsidRDefault="00032E33" w:rsidP="00032E33">
      <w:pPr>
        <w:spacing w:after="0" w:line="240" w:lineRule="auto"/>
        <w:jc w:val="both"/>
        <w:rPr>
          <w:rFonts w:ascii="Arial" w:eastAsia="Times New Roman" w:hAnsi="Arial" w:cs="Arial"/>
          <w:b/>
          <w:lang w:val="es-ES"/>
        </w:rPr>
      </w:pPr>
      <w:r w:rsidRPr="00BD480D">
        <w:rPr>
          <w:rFonts w:ascii="Arial" w:eastAsia="Times New Roman" w:hAnsi="Arial" w:cs="Arial"/>
          <w:b/>
          <w:lang w:val="es-ES"/>
        </w:rPr>
        <w:t>Artículo 21. Convocatoria, adjudicación o contratación por parte de los entes gubernamentales</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numPr>
          <w:ilvl w:val="0"/>
          <w:numId w:val="34"/>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Las dependencias, entidades y unidades administrativas de los entes gubernamentales, bajo su responsabilidad, podrán convocar, adjudicar o contratar adquisiciones, arrendamientos y servicios, con cargo a su presupuesto autorizado y sujetándose al calendario de gasto correspondiente.</w:t>
      </w:r>
    </w:p>
    <w:p w:rsidR="00032E33" w:rsidRPr="00BD480D" w:rsidRDefault="00032E33" w:rsidP="00032E33">
      <w:pPr>
        <w:spacing w:after="0" w:line="240" w:lineRule="auto"/>
        <w:ind w:left="851"/>
        <w:jc w:val="both"/>
        <w:rPr>
          <w:rFonts w:ascii="Arial" w:eastAsia="Times New Roman" w:hAnsi="Arial" w:cs="Arial"/>
          <w:lang w:val="es-ES"/>
        </w:rPr>
      </w:pPr>
    </w:p>
    <w:p w:rsidR="00032E33" w:rsidRPr="00BD480D" w:rsidRDefault="00032E33" w:rsidP="00032E33">
      <w:pPr>
        <w:numPr>
          <w:ilvl w:val="0"/>
          <w:numId w:val="34"/>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En casos excepcionales, previo a la autorización de su presupuesto, las dependencias, entidades y unidades administrativas podrán solicitar </w:t>
      </w:r>
      <w:r w:rsidRPr="00BD480D">
        <w:rPr>
          <w:rFonts w:ascii="Arial" w:eastAsia="Times New Roman" w:hAnsi="Arial" w:cs="Arial"/>
          <w:lang w:val="es-ES_tradnl"/>
        </w:rPr>
        <w:t xml:space="preserve">a la Secretaría de Planeación y Finanzas, en el caso del Ejecutivo, o las tesorerías municipales correspondientes, </w:t>
      </w:r>
      <w:r w:rsidRPr="00BD480D">
        <w:rPr>
          <w:rFonts w:ascii="Arial" w:eastAsia="Times New Roman" w:hAnsi="Arial" w:cs="Arial"/>
          <w:lang w:val="es-ES"/>
        </w:rPr>
        <w:t>su aprobación para convocar, adjudicar y formalizar contratos cuya vigencia inicie en el ejercicio fiscal siguiente de aquél en el que se formalizan. Los referidos contratos estarán sujetos a la disponibilidad presupuestaria del año en el que se prevé el inicio de su vigencia, por lo que sus efectos estarán condicionados a la existencia de los recursos presupuestarios respectivos, sin que la no realización de la referida condición suspensiva origine responsabilidad alguna para las partes. Cualquier convenio contrario a lo dispuesto en este artículo se considerará nulo.</w:t>
      </w:r>
    </w:p>
    <w:p w:rsidR="00032E33" w:rsidRPr="00BD480D" w:rsidRDefault="00032E33" w:rsidP="00032E33">
      <w:pPr>
        <w:numPr>
          <w:ilvl w:val="0"/>
          <w:numId w:val="36"/>
        </w:numPr>
        <w:spacing w:after="0" w:line="240" w:lineRule="auto"/>
        <w:contextualSpacing/>
        <w:jc w:val="both"/>
        <w:rPr>
          <w:rFonts w:ascii="Arial" w:eastAsia="Times New Roman" w:hAnsi="Arial" w:cs="Arial"/>
          <w:vanish/>
          <w:lang w:val="es-ES"/>
        </w:rPr>
      </w:pPr>
    </w:p>
    <w:p w:rsidR="00032E33" w:rsidRPr="00BD480D" w:rsidRDefault="00032E33" w:rsidP="00032E33">
      <w:pPr>
        <w:numPr>
          <w:ilvl w:val="0"/>
          <w:numId w:val="36"/>
        </w:numPr>
        <w:spacing w:after="0" w:line="240" w:lineRule="auto"/>
        <w:contextualSpacing/>
        <w:jc w:val="both"/>
        <w:rPr>
          <w:rFonts w:ascii="Arial" w:eastAsia="Times New Roman" w:hAnsi="Arial" w:cs="Arial"/>
          <w:vanish/>
          <w:lang w:val="es-ES"/>
        </w:rPr>
      </w:pPr>
    </w:p>
    <w:p w:rsidR="00032E33" w:rsidRPr="00BD480D" w:rsidRDefault="00032E33" w:rsidP="00032E33">
      <w:pPr>
        <w:spacing w:after="0" w:line="240" w:lineRule="auto"/>
        <w:jc w:val="both"/>
        <w:rPr>
          <w:rFonts w:ascii="Arial" w:eastAsia="Times New Roman" w:hAnsi="Arial" w:cs="Arial"/>
          <w:lang w:val="es-ES"/>
        </w:rPr>
      </w:pPr>
    </w:p>
    <w:p w:rsidR="00032E33" w:rsidRPr="004532C9" w:rsidRDefault="00032E33" w:rsidP="00032E33">
      <w:pPr>
        <w:spacing w:after="0" w:line="240" w:lineRule="auto"/>
        <w:jc w:val="both"/>
        <w:rPr>
          <w:rFonts w:ascii="Arial" w:eastAsia="Times New Roman" w:hAnsi="Arial" w:cs="Arial"/>
          <w:b/>
          <w:lang w:val="es-ES"/>
        </w:rPr>
      </w:pPr>
      <w:r w:rsidRPr="004532C9">
        <w:rPr>
          <w:rFonts w:ascii="Arial" w:eastAsia="Times New Roman" w:hAnsi="Arial" w:cs="Arial"/>
          <w:b/>
          <w:lang w:val="es-ES"/>
        </w:rPr>
        <w:t>Artículo 22. Atribuciones del Comité de Adquisiciones</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numPr>
          <w:ilvl w:val="0"/>
          <w:numId w:val="37"/>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El Comité de Adquisiciones que deberán establecer los entes gubernamentales tendrá las siguientes funciones:</w:t>
      </w:r>
    </w:p>
    <w:p w:rsidR="00032E33" w:rsidRPr="00BD480D" w:rsidRDefault="00032E33" w:rsidP="00032E33">
      <w:pPr>
        <w:spacing w:after="0" w:line="240" w:lineRule="auto"/>
        <w:ind w:left="851"/>
        <w:jc w:val="both"/>
        <w:rPr>
          <w:rFonts w:ascii="Arial" w:eastAsia="Times New Roman" w:hAnsi="Arial" w:cs="Arial"/>
          <w:lang w:val="es-ES"/>
        </w:rPr>
      </w:pPr>
    </w:p>
    <w:p w:rsidR="00032E33" w:rsidRPr="00BD480D" w:rsidRDefault="00032E33" w:rsidP="00032E33">
      <w:pPr>
        <w:numPr>
          <w:ilvl w:val="0"/>
          <w:numId w:val="38"/>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Aprobar las normas, políticas y lineamientos de adquisiciones, arrendamientos y servicios;</w:t>
      </w:r>
    </w:p>
    <w:p w:rsidR="00032E33" w:rsidRPr="00BD480D" w:rsidRDefault="00032E33" w:rsidP="00032E33">
      <w:pPr>
        <w:spacing w:after="0" w:line="240" w:lineRule="auto"/>
        <w:ind w:left="851"/>
        <w:jc w:val="both"/>
        <w:rPr>
          <w:rFonts w:ascii="Arial" w:eastAsia="Times New Roman" w:hAnsi="Arial" w:cs="Arial"/>
          <w:lang w:val="es-ES"/>
        </w:rPr>
      </w:pPr>
    </w:p>
    <w:p w:rsidR="00032E33" w:rsidRPr="00BD480D" w:rsidRDefault="00032E33" w:rsidP="00032E33">
      <w:pPr>
        <w:numPr>
          <w:ilvl w:val="0"/>
          <w:numId w:val="38"/>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Conocer el programa anual y el presupuesto anual o plurianual de adquisiciones, arrendamientos y servicios, así como sus modificaciones de conformidad con la normatividad presupuestaria, formular las observaciones y recomendaciones convenientes;</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38"/>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Definir los lineamientos sobre los métodos de evaluación que corresponderán a cada uno de los tipos de compras que se realizarán durante el año, tanto los que se refieren a las compras consolidadas, cómo los que realizará cada dependencia;</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numPr>
          <w:ilvl w:val="0"/>
          <w:numId w:val="38"/>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lastRenderedPageBreak/>
        <w:t xml:space="preserve">  Conocer del avance programático presupuestal en la materia, con objeto de proponerlas medidas correctivas que procedan, a efecto de asegurar el cumplimiento de los programas autorizados;</w:t>
      </w:r>
    </w:p>
    <w:p w:rsidR="00032E33" w:rsidRPr="00BD480D" w:rsidRDefault="00032E33" w:rsidP="00032E33">
      <w:pPr>
        <w:spacing w:after="0" w:line="240" w:lineRule="auto"/>
        <w:ind w:left="708"/>
        <w:rPr>
          <w:rFonts w:ascii="Arial" w:eastAsia="Times New Roman" w:hAnsi="Arial" w:cs="Arial"/>
          <w:lang w:val="es-ES"/>
        </w:rPr>
      </w:pPr>
    </w:p>
    <w:p w:rsidR="00032E33" w:rsidRPr="00BD480D" w:rsidRDefault="00032E33" w:rsidP="00032E33">
      <w:pPr>
        <w:numPr>
          <w:ilvl w:val="0"/>
          <w:numId w:val="38"/>
        </w:numPr>
        <w:spacing w:after="0" w:line="240" w:lineRule="auto"/>
        <w:ind w:left="851" w:hanging="851"/>
        <w:jc w:val="both"/>
        <w:rPr>
          <w:rFonts w:ascii="Arial" w:eastAsia="Times New Roman" w:hAnsi="Arial" w:cs="Arial"/>
          <w:lang w:val="es-ES"/>
        </w:rPr>
      </w:pPr>
      <w:r w:rsidRPr="00BD480D">
        <w:rPr>
          <w:rFonts w:ascii="Arial" w:eastAsia="Times New Roman" w:hAnsi="Arial" w:cs="Arial"/>
          <w:shd w:val="clear" w:color="auto" w:fill="FEFEFE"/>
          <w:lang w:val="es-ES"/>
        </w:rPr>
        <w:t xml:space="preserve">  Analizar trimestralmente el informe de la conclusión y resultados generales de las contrataciones que se realicen y, en su caso, recomendar las medidas necesarias para verificar que los programas y presupuesto de adquisiciones, arrendamientos y servicios se ejecuten en tiempo y forma, </w:t>
      </w:r>
      <w:proofErr w:type="spellStart"/>
      <w:r w:rsidRPr="00BD480D">
        <w:rPr>
          <w:rFonts w:ascii="Arial" w:eastAsia="Times New Roman" w:hAnsi="Arial" w:cs="Arial"/>
          <w:shd w:val="clear" w:color="auto" w:fill="FEFEFE"/>
          <w:lang w:val="es-ES"/>
        </w:rPr>
        <w:t>asi</w:t>
      </w:r>
      <w:proofErr w:type="spellEnd"/>
      <w:r w:rsidRPr="00BD480D">
        <w:rPr>
          <w:rFonts w:ascii="Arial" w:eastAsia="Times New Roman" w:hAnsi="Arial" w:cs="Arial"/>
          <w:shd w:val="clear" w:color="auto" w:fill="FEFEFE"/>
          <w:lang w:val="es-ES"/>
        </w:rPr>
        <w:t>́ como proponer medidas tendientes a mejorar o corregir sus procesos de contratación y ejecución;</w:t>
      </w:r>
    </w:p>
    <w:p w:rsidR="00032E33" w:rsidRPr="00BD480D" w:rsidRDefault="00032E33" w:rsidP="00032E33">
      <w:pPr>
        <w:spacing w:after="0" w:line="240" w:lineRule="auto"/>
        <w:ind w:left="708"/>
        <w:rPr>
          <w:rFonts w:ascii="Arial" w:eastAsia="Times New Roman" w:hAnsi="Arial" w:cs="Arial"/>
          <w:lang w:val="pt-PT"/>
        </w:rPr>
      </w:pPr>
    </w:p>
    <w:p w:rsidR="00032E33" w:rsidRPr="00BD480D" w:rsidRDefault="00032E33" w:rsidP="00032E33">
      <w:pPr>
        <w:numPr>
          <w:ilvl w:val="0"/>
          <w:numId w:val="38"/>
        </w:numPr>
        <w:spacing w:after="0" w:line="240" w:lineRule="auto"/>
        <w:ind w:left="851" w:hanging="851"/>
        <w:jc w:val="both"/>
        <w:rPr>
          <w:rFonts w:ascii="Arial" w:eastAsia="Times New Roman" w:hAnsi="Arial" w:cs="Arial"/>
        </w:rPr>
      </w:pPr>
      <w:r w:rsidRPr="00BD480D">
        <w:rPr>
          <w:rFonts w:ascii="Arial" w:eastAsia="Times New Roman" w:hAnsi="Arial" w:cs="Arial"/>
          <w:lang w:val="pt-PT"/>
        </w:rPr>
        <w:t xml:space="preserve"> Autorizar, cuando se justifique, la creación de los subcomités de adquisiciones, arrendamientos y servicios, así como aprobar la integración y funcionamiento de los mismos;</w:t>
      </w:r>
    </w:p>
    <w:p w:rsidR="00032E33" w:rsidRPr="00BD480D" w:rsidRDefault="00000DE1" w:rsidP="00032E33">
      <w:pPr>
        <w:spacing w:after="0" w:line="240" w:lineRule="auto"/>
        <w:jc w:val="both"/>
        <w:rPr>
          <w:rFonts w:ascii="Arial" w:eastAsia="Times New Roman" w:hAnsi="Arial" w:cs="Arial"/>
          <w:color w:val="808080" w:themeColor="background1" w:themeShade="80"/>
          <w:lang w:val="es-ES"/>
        </w:rPr>
      </w:pPr>
      <w:r>
        <w:rPr>
          <w:rFonts w:ascii="Arial" w:eastAsia="Times New Roman" w:hAnsi="Arial" w:cs="Arial"/>
          <w:color w:val="808080" w:themeColor="background1" w:themeShade="80"/>
          <w:lang w:val="es-ES"/>
        </w:rPr>
        <w:t xml:space="preserve">             </w:t>
      </w:r>
      <w:r w:rsidR="00032E33" w:rsidRPr="00BD480D">
        <w:rPr>
          <w:rFonts w:ascii="Arial" w:eastAsia="Times New Roman" w:hAnsi="Arial" w:cs="Arial"/>
          <w:color w:val="808080" w:themeColor="background1" w:themeShade="80"/>
          <w:lang w:val="es-ES"/>
        </w:rPr>
        <w:t xml:space="preserve">(FE DE ERRATAS, </w:t>
      </w:r>
      <w:r w:rsidR="00032E33" w:rsidRPr="00BD480D">
        <w:rPr>
          <w:rFonts w:ascii="Arial" w:hAnsi="Arial" w:cs="Arial"/>
          <w:color w:val="808080" w:themeColor="background1" w:themeShade="80"/>
        </w:rPr>
        <w:t>P.O. 64, SUP. 1, 22 OCT 2016)</w:t>
      </w:r>
    </w:p>
    <w:p w:rsidR="00032E33" w:rsidRPr="004532C9" w:rsidRDefault="00032E33" w:rsidP="00032E33">
      <w:pPr>
        <w:numPr>
          <w:ilvl w:val="0"/>
          <w:numId w:val="38"/>
        </w:numPr>
        <w:spacing w:after="0" w:line="240" w:lineRule="auto"/>
        <w:ind w:left="851" w:hanging="851"/>
        <w:jc w:val="both"/>
        <w:rPr>
          <w:rFonts w:ascii="Arial" w:eastAsia="Times New Roman" w:hAnsi="Arial" w:cs="Arial"/>
          <w:lang w:val="pt-PT"/>
        </w:rPr>
      </w:pPr>
      <w:r w:rsidRPr="004532C9">
        <w:rPr>
          <w:rFonts w:ascii="Arial" w:eastAsia="Times New Roman" w:hAnsi="Arial" w:cs="Arial"/>
          <w:lang w:val="pt-PT"/>
        </w:rPr>
        <w:t>Autorizar, previamente a la iniciación del procedimiento, sobre la procedencia de no celebrar licitaciones públicas por encontrarse en alguno de los supuestos de excepción previstos en el artículo 45 de esta Ley, salvo en los casos de las fracciones II, V y XIX del propio precepto, en cuyo caso se deberá informar al propio comité una vez concluida la contratación respectiva. Dicha función también podrá ser ejercida directamente por el titular de la dependencia o el órgano de gobierno de la entidad;</w:t>
      </w:r>
    </w:p>
    <w:p w:rsidR="00032E33" w:rsidRPr="00BD480D" w:rsidRDefault="00032E33" w:rsidP="00032E33">
      <w:pPr>
        <w:spacing w:after="0" w:line="240" w:lineRule="auto"/>
        <w:ind w:left="708"/>
        <w:rPr>
          <w:rFonts w:ascii="Arial" w:eastAsia="Times New Roman" w:hAnsi="Arial" w:cs="Arial"/>
        </w:rPr>
      </w:pPr>
    </w:p>
    <w:p w:rsidR="00032E33" w:rsidRPr="00BD480D" w:rsidRDefault="00032E33" w:rsidP="00032E33">
      <w:pPr>
        <w:numPr>
          <w:ilvl w:val="0"/>
          <w:numId w:val="38"/>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Elaborar y aprobar el Manual de Integración y Funcionamiento del Comité de Adquisiciones, en el cual se </w:t>
      </w:r>
      <w:proofErr w:type="spellStart"/>
      <w:r w:rsidRPr="00BD480D">
        <w:rPr>
          <w:rFonts w:ascii="Arial" w:eastAsia="Times New Roman" w:hAnsi="Arial" w:cs="Arial"/>
          <w:lang w:val="es-ES"/>
        </w:rPr>
        <w:t>deberán</w:t>
      </w:r>
      <w:proofErr w:type="spellEnd"/>
      <w:r w:rsidRPr="00BD480D">
        <w:rPr>
          <w:rFonts w:ascii="Arial" w:eastAsia="Times New Roman" w:hAnsi="Arial" w:cs="Arial"/>
          <w:lang w:val="es-ES"/>
        </w:rPr>
        <w:t xml:space="preserve"> considerar cuando menos las siguientes bases:</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numPr>
          <w:ilvl w:val="1"/>
          <w:numId w:val="39"/>
        </w:numPr>
        <w:tabs>
          <w:tab w:val="left" w:pos="851"/>
        </w:tabs>
        <w:spacing w:after="0" w:line="240" w:lineRule="auto"/>
        <w:ind w:hanging="589"/>
        <w:jc w:val="both"/>
        <w:rPr>
          <w:rFonts w:ascii="Arial" w:eastAsia="Arial Unicode MS" w:hAnsi="Arial" w:cs="Arial"/>
          <w:u w:color="000000"/>
          <w:lang w:val="pt-PT" w:eastAsia="es-MX"/>
        </w:rPr>
      </w:pPr>
      <w:r w:rsidRPr="00BD480D">
        <w:rPr>
          <w:rFonts w:ascii="Arial" w:eastAsia="Arial Unicode MS" w:hAnsi="Arial" w:cs="Arial"/>
          <w:u w:color="000000"/>
          <w:lang w:val="pt-PT" w:eastAsia="es-MX"/>
        </w:rPr>
        <w:t>Será presidido por el Secretario de Administración y Gestión Pública, para el caso del Poder Ejecutivo y por el Oficial Mayor o equivalente en el resto de los entes gubernamentales;</w:t>
      </w:r>
    </w:p>
    <w:p w:rsidR="00032E33" w:rsidRPr="00BD480D" w:rsidRDefault="00032E33" w:rsidP="00032E33">
      <w:pPr>
        <w:tabs>
          <w:tab w:val="left" w:pos="851"/>
        </w:tabs>
        <w:spacing w:after="0" w:line="240" w:lineRule="auto"/>
        <w:ind w:left="1440" w:hanging="589"/>
        <w:jc w:val="both"/>
        <w:rPr>
          <w:rFonts w:ascii="Arial" w:eastAsia="Arial" w:hAnsi="Arial" w:cs="Arial"/>
          <w:u w:color="000000"/>
          <w:lang w:val="es-ES_tradnl" w:eastAsia="es-MX"/>
        </w:rPr>
      </w:pPr>
    </w:p>
    <w:p w:rsidR="00032E33" w:rsidRPr="00BD480D" w:rsidRDefault="00032E33" w:rsidP="00032E33">
      <w:pPr>
        <w:numPr>
          <w:ilvl w:val="1"/>
          <w:numId w:val="39"/>
        </w:numPr>
        <w:tabs>
          <w:tab w:val="left" w:pos="851"/>
        </w:tabs>
        <w:spacing w:after="0" w:line="240" w:lineRule="auto"/>
        <w:ind w:hanging="589"/>
        <w:jc w:val="both"/>
        <w:rPr>
          <w:rFonts w:ascii="Arial" w:eastAsia="Arial Unicode MS" w:hAnsi="Arial" w:cs="Arial"/>
          <w:u w:color="000000"/>
          <w:lang w:val="pt-PT" w:eastAsia="es-MX"/>
        </w:rPr>
      </w:pPr>
      <w:r w:rsidRPr="00BD480D">
        <w:rPr>
          <w:rFonts w:ascii="Arial" w:eastAsia="Arial Unicode MS" w:hAnsi="Arial" w:cs="Arial"/>
          <w:u w:color="000000"/>
          <w:lang w:val="pt-PT" w:eastAsia="es-MX"/>
        </w:rPr>
        <w:t>Los vocales titulares deberán tener un nivel jerárquico mínimo de director general o equivalente;</w:t>
      </w:r>
    </w:p>
    <w:p w:rsidR="00032E33" w:rsidRPr="00BD480D" w:rsidRDefault="00032E33" w:rsidP="00032E33">
      <w:pPr>
        <w:tabs>
          <w:tab w:val="left" w:pos="851"/>
        </w:tabs>
        <w:spacing w:after="0" w:line="240" w:lineRule="auto"/>
        <w:ind w:left="1440" w:hanging="589"/>
        <w:jc w:val="both"/>
        <w:rPr>
          <w:rFonts w:ascii="Arial" w:eastAsia="Arial" w:hAnsi="Arial" w:cs="Arial"/>
          <w:u w:color="000000"/>
          <w:lang w:val="es-ES_tradnl" w:eastAsia="es-MX"/>
        </w:rPr>
      </w:pPr>
    </w:p>
    <w:p w:rsidR="00032E33" w:rsidRPr="00BD480D" w:rsidRDefault="00032E33" w:rsidP="00032E33">
      <w:pPr>
        <w:numPr>
          <w:ilvl w:val="1"/>
          <w:numId w:val="39"/>
        </w:numPr>
        <w:tabs>
          <w:tab w:val="left" w:pos="851"/>
        </w:tabs>
        <w:spacing w:after="0" w:line="240" w:lineRule="auto"/>
        <w:ind w:hanging="589"/>
        <w:jc w:val="both"/>
        <w:rPr>
          <w:rFonts w:ascii="Arial" w:eastAsia="Arial" w:hAnsi="Arial" w:cs="Arial"/>
          <w:u w:color="000000"/>
          <w:lang w:val="es-ES_tradnl" w:eastAsia="es-MX"/>
        </w:rPr>
      </w:pPr>
      <w:r w:rsidRPr="00BD480D">
        <w:rPr>
          <w:rFonts w:ascii="Arial" w:eastAsia="Arial Unicode MS" w:hAnsi="Arial" w:cs="Arial"/>
          <w:u w:color="000000"/>
          <w:lang w:val="pt-PT" w:eastAsia="es-MX"/>
        </w:rPr>
        <w:t>El número total de miembros del Comité deberá ser impar, quienes invariablemente deberán emitir su voto en cada uno de los asuntos que se sometan a su consideración;</w:t>
      </w:r>
    </w:p>
    <w:p w:rsidR="00032E33" w:rsidRPr="00BD480D" w:rsidRDefault="00032E33" w:rsidP="00032E33">
      <w:pPr>
        <w:tabs>
          <w:tab w:val="left" w:pos="851"/>
        </w:tabs>
        <w:spacing w:after="0" w:line="240" w:lineRule="auto"/>
        <w:ind w:left="1440" w:hanging="589"/>
        <w:jc w:val="both"/>
        <w:rPr>
          <w:rFonts w:ascii="Arial" w:eastAsia="Arial Unicode MS" w:hAnsi="Arial" w:cs="Arial"/>
          <w:u w:color="000000"/>
          <w:lang w:val="pt-PT" w:eastAsia="es-MX"/>
        </w:rPr>
      </w:pPr>
    </w:p>
    <w:p w:rsidR="00032E33" w:rsidRPr="00BD480D" w:rsidRDefault="00032E33" w:rsidP="00032E33">
      <w:pPr>
        <w:numPr>
          <w:ilvl w:val="1"/>
          <w:numId w:val="39"/>
        </w:numPr>
        <w:tabs>
          <w:tab w:val="left" w:pos="851"/>
        </w:tabs>
        <w:spacing w:after="0" w:line="240" w:lineRule="auto"/>
        <w:ind w:hanging="589"/>
        <w:jc w:val="both"/>
        <w:rPr>
          <w:rFonts w:ascii="Arial" w:eastAsia="Arial" w:hAnsi="Arial" w:cs="Arial"/>
          <w:u w:color="000000"/>
          <w:lang w:val="es-ES_tradnl" w:eastAsia="es-MX"/>
        </w:rPr>
      </w:pPr>
      <w:r w:rsidRPr="00BD480D">
        <w:rPr>
          <w:rFonts w:ascii="Arial" w:eastAsia="Arial Unicode MS" w:hAnsi="Arial" w:cs="Arial"/>
          <w:u w:color="000000"/>
          <w:lang w:val="pt-PT" w:eastAsia="es-MX"/>
        </w:rPr>
        <w:t>El área jurídica y el Órgano Interno de Control de la dependencia o entidad, deberán asistir a las sesiones del Comité, como asesor, con voz pero sin voto, debiendo pronunciarse de manera razonada en los asuntos que conozca el Comité. Los asesores titulares no podrán tener un nivel jerárquico inferior al de director general o equivalente;</w:t>
      </w:r>
    </w:p>
    <w:p w:rsidR="00032E33" w:rsidRPr="00BD480D" w:rsidRDefault="00032E33" w:rsidP="00032E33">
      <w:pPr>
        <w:tabs>
          <w:tab w:val="left" w:pos="851"/>
        </w:tabs>
        <w:spacing w:after="0" w:line="240" w:lineRule="auto"/>
        <w:ind w:left="1440" w:hanging="589"/>
        <w:jc w:val="both"/>
        <w:rPr>
          <w:rFonts w:ascii="Arial" w:eastAsia="Arial Unicode MS" w:hAnsi="Arial" w:cs="Arial"/>
          <w:u w:color="000000"/>
          <w:lang w:val="pt-PT" w:eastAsia="es-MX"/>
        </w:rPr>
      </w:pPr>
    </w:p>
    <w:p w:rsidR="00032E33" w:rsidRPr="00BD480D" w:rsidRDefault="00032E33" w:rsidP="00032E33">
      <w:pPr>
        <w:numPr>
          <w:ilvl w:val="1"/>
          <w:numId w:val="39"/>
        </w:numPr>
        <w:tabs>
          <w:tab w:val="left" w:pos="851"/>
        </w:tabs>
        <w:spacing w:after="0" w:line="240" w:lineRule="auto"/>
        <w:ind w:hanging="589"/>
        <w:jc w:val="both"/>
        <w:rPr>
          <w:rFonts w:ascii="Arial" w:eastAsia="Arial Unicode MS" w:hAnsi="Arial" w:cs="Arial"/>
          <w:u w:color="000000"/>
          <w:lang w:val="pt-PT" w:eastAsia="es-MX"/>
        </w:rPr>
      </w:pPr>
      <w:r w:rsidRPr="00BD480D">
        <w:rPr>
          <w:rFonts w:ascii="Arial" w:eastAsia="Arial Unicode MS" w:hAnsi="Arial" w:cs="Arial"/>
          <w:u w:color="000000"/>
          <w:lang w:val="pt-PT" w:eastAsia="es-MX"/>
        </w:rPr>
        <w:t>El Comité deberá dictaminar en la misma sesión los asuntos que se presenten a su consideración; el Reglamento de esta Ley establecerá las bases conforme a las cuales los comités podrán de manera excepcional dictaminar los asuntos en una siguiente sesión; y</w:t>
      </w:r>
    </w:p>
    <w:p w:rsidR="00032E33" w:rsidRPr="00BD480D" w:rsidRDefault="00032E33" w:rsidP="00032E33">
      <w:pPr>
        <w:tabs>
          <w:tab w:val="left" w:pos="851"/>
        </w:tabs>
        <w:spacing w:after="0" w:line="240" w:lineRule="auto"/>
        <w:ind w:left="1440" w:hanging="589"/>
        <w:jc w:val="both"/>
        <w:rPr>
          <w:rFonts w:ascii="Arial" w:eastAsia="Arial Unicode MS" w:hAnsi="Arial" w:cs="Arial"/>
          <w:u w:color="000000"/>
          <w:lang w:val="pt-PT" w:eastAsia="es-MX"/>
        </w:rPr>
      </w:pPr>
    </w:p>
    <w:p w:rsidR="00032E33" w:rsidRPr="00BD480D" w:rsidRDefault="00032E33" w:rsidP="00032E33">
      <w:pPr>
        <w:numPr>
          <w:ilvl w:val="1"/>
          <w:numId w:val="39"/>
        </w:numPr>
        <w:tabs>
          <w:tab w:val="left" w:pos="851"/>
        </w:tabs>
        <w:spacing w:after="0" w:line="240" w:lineRule="auto"/>
        <w:ind w:hanging="589"/>
        <w:jc w:val="both"/>
        <w:rPr>
          <w:rFonts w:ascii="Arial" w:eastAsia="Arial" w:hAnsi="Arial" w:cs="Arial"/>
          <w:u w:color="000000"/>
          <w:lang w:val="es-ES_tradnl" w:eastAsia="es-MX"/>
        </w:rPr>
      </w:pPr>
      <w:r w:rsidRPr="00BD480D">
        <w:rPr>
          <w:rFonts w:ascii="Arial" w:eastAsia="Arial Unicode MS" w:hAnsi="Arial" w:cs="Arial"/>
          <w:u w:color="000000"/>
          <w:lang w:val="pt-PT" w:eastAsia="es-MX"/>
        </w:rPr>
        <w:t>Los integrantes del Comité con derecho a voz y voto, así como los asesores del mismo, podrán designar por escrito a sus respectivos suplentes, los que no deberán tener un nivel jerárquico inferior a director de área; y</w:t>
      </w:r>
    </w:p>
    <w:p w:rsidR="00032E33" w:rsidRPr="00BD480D" w:rsidRDefault="00032E33" w:rsidP="00032E33">
      <w:pPr>
        <w:spacing w:after="0" w:line="240" w:lineRule="auto"/>
        <w:ind w:left="708"/>
        <w:rPr>
          <w:rFonts w:ascii="Arial" w:eastAsia="Times New Roman" w:hAnsi="Arial" w:cs="Arial"/>
          <w:lang w:val="es-ES"/>
        </w:rPr>
      </w:pPr>
    </w:p>
    <w:p w:rsidR="00032E33" w:rsidRPr="00BD480D" w:rsidRDefault="00032E33" w:rsidP="00032E33">
      <w:pPr>
        <w:numPr>
          <w:ilvl w:val="0"/>
          <w:numId w:val="38"/>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Las demás que establezca el Reglamento de esta Ley. </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numPr>
          <w:ilvl w:val="0"/>
          <w:numId w:val="37"/>
        </w:numPr>
        <w:autoSpaceDE w:val="0"/>
        <w:autoSpaceDN w:val="0"/>
        <w:adjustRightInd w:val="0"/>
        <w:spacing w:after="0" w:line="240" w:lineRule="auto"/>
        <w:ind w:left="851" w:hanging="851"/>
        <w:contextualSpacing/>
        <w:jc w:val="both"/>
        <w:rPr>
          <w:rFonts w:ascii="Arial" w:eastAsia="Times New Roman" w:hAnsi="Arial" w:cs="Arial"/>
          <w:lang w:eastAsia="es-MX"/>
        </w:rPr>
      </w:pPr>
      <w:r w:rsidRPr="00BD480D">
        <w:rPr>
          <w:rFonts w:ascii="Arial" w:eastAsia="Times New Roman" w:hAnsi="Arial" w:cs="Arial"/>
          <w:lang w:val="es-ES_tradnl"/>
        </w:rPr>
        <w:lastRenderedPageBreak/>
        <w:t xml:space="preserve">  Los titulares de los entes gubernamentales podrán </w:t>
      </w:r>
      <w:r w:rsidRPr="00BD480D">
        <w:rPr>
          <w:rFonts w:ascii="Arial" w:eastAsia="Times New Roman" w:hAnsi="Arial" w:cs="Arial"/>
          <w:lang w:eastAsia="es-MX"/>
        </w:rPr>
        <w:t xml:space="preserve">invitar a sus sesiones a representantes de otros entes gubernamentales cuando por la naturaleza de los asuntos que deban tratar, se considere pertinente su participación, así como a los representantes de las cámaras y organizaciones empresariales que </w:t>
      </w:r>
      <w:proofErr w:type="gramStart"/>
      <w:r w:rsidRPr="00BD480D">
        <w:rPr>
          <w:rFonts w:ascii="Arial" w:eastAsia="Times New Roman" w:hAnsi="Arial" w:cs="Arial"/>
          <w:lang w:eastAsia="es-MX"/>
        </w:rPr>
        <w:t>en razón de</w:t>
      </w:r>
      <w:proofErr w:type="gramEnd"/>
      <w:r w:rsidRPr="00BD480D">
        <w:rPr>
          <w:rFonts w:ascii="Arial" w:eastAsia="Times New Roman" w:hAnsi="Arial" w:cs="Arial"/>
          <w:lang w:eastAsia="es-MX"/>
        </w:rPr>
        <w:t xml:space="preserve"> su materia se considere conveniente convocar, contando estos últimos con derecho de voz y voto. </w:t>
      </w:r>
    </w:p>
    <w:p w:rsidR="00032E33" w:rsidRPr="00BD480D" w:rsidRDefault="00032E33" w:rsidP="00032E33">
      <w:pPr>
        <w:autoSpaceDE w:val="0"/>
        <w:autoSpaceDN w:val="0"/>
        <w:adjustRightInd w:val="0"/>
        <w:spacing w:after="0" w:line="240" w:lineRule="auto"/>
        <w:ind w:left="851"/>
        <w:jc w:val="both"/>
        <w:rPr>
          <w:rFonts w:ascii="Arial" w:eastAsia="Times New Roman" w:hAnsi="Arial" w:cs="Arial"/>
          <w:lang w:eastAsia="es-MX"/>
        </w:rPr>
      </w:pPr>
    </w:p>
    <w:p w:rsidR="00032E33" w:rsidRPr="00BD480D" w:rsidRDefault="00032E33" w:rsidP="00032E33">
      <w:pPr>
        <w:numPr>
          <w:ilvl w:val="0"/>
          <w:numId w:val="37"/>
        </w:numPr>
        <w:autoSpaceDE w:val="0"/>
        <w:autoSpaceDN w:val="0"/>
        <w:adjustRightInd w:val="0"/>
        <w:spacing w:after="0" w:line="240" w:lineRule="auto"/>
        <w:ind w:left="851" w:hanging="851"/>
        <w:contextualSpacing/>
        <w:jc w:val="both"/>
        <w:rPr>
          <w:rFonts w:ascii="Arial" w:eastAsia="Times New Roman" w:hAnsi="Arial" w:cs="Arial"/>
          <w:lang w:val="es-ES" w:eastAsia="es-ES"/>
        </w:rPr>
      </w:pPr>
      <w:r w:rsidRPr="00BD480D">
        <w:rPr>
          <w:rFonts w:ascii="Arial" w:eastAsia="Times New Roman" w:hAnsi="Arial" w:cs="Arial"/>
          <w:lang w:val="es-ES"/>
        </w:rPr>
        <w:t xml:space="preserve">  En los casos de adquisiciones consolidadas o de convenios marco, podrán celebrarse acuerdos de coordinación entre los entes gubernamentales a que se refiere el artículo 1, pudiendo las partes participar en el Comité de Adquisiciones que corresponda, en los términos del convenio respectivo. </w:t>
      </w:r>
    </w:p>
    <w:p w:rsidR="00032E33" w:rsidRPr="00BD480D" w:rsidRDefault="00032E33" w:rsidP="00032E33">
      <w:pPr>
        <w:autoSpaceDE w:val="0"/>
        <w:autoSpaceDN w:val="0"/>
        <w:adjustRightInd w:val="0"/>
        <w:spacing w:after="0" w:line="240" w:lineRule="auto"/>
        <w:jc w:val="both"/>
        <w:rPr>
          <w:rFonts w:ascii="Arial" w:eastAsia="Times New Roman" w:hAnsi="Arial" w:cs="Arial"/>
          <w:lang w:val="es-ES"/>
        </w:rPr>
      </w:pPr>
    </w:p>
    <w:p w:rsidR="00032E33" w:rsidRPr="00BD480D" w:rsidRDefault="00032E33" w:rsidP="00032E33">
      <w:pPr>
        <w:spacing w:after="0" w:line="240" w:lineRule="auto"/>
        <w:jc w:val="both"/>
        <w:rPr>
          <w:rFonts w:ascii="Arial" w:eastAsia="Times New Roman" w:hAnsi="Arial" w:cs="Arial"/>
          <w:b/>
          <w:lang w:val="es-ES"/>
        </w:rPr>
      </w:pPr>
      <w:r w:rsidRPr="00BD480D">
        <w:rPr>
          <w:rFonts w:ascii="Arial" w:eastAsia="Times New Roman" w:hAnsi="Arial" w:cs="Arial"/>
          <w:b/>
          <w:lang w:val="es-ES"/>
        </w:rPr>
        <w:t xml:space="preserve">Artículo 23. Integración de los comités de adquisiciones </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1. </w:t>
      </w:r>
      <w:r w:rsidRPr="00BD480D">
        <w:rPr>
          <w:rFonts w:ascii="Arial" w:eastAsia="Times New Roman" w:hAnsi="Arial" w:cs="Arial"/>
          <w:lang w:val="es-ES"/>
        </w:rPr>
        <w:tab/>
        <w:t>Los comités a que se refiere el artículo anterior estarán integrados por los servidores públicos que determinen los titulares de los entes gubernamentales respectivos</w:t>
      </w:r>
      <w:r w:rsidRPr="00BD480D">
        <w:rPr>
          <w:rFonts w:ascii="Arial" w:eastAsia="Times New Roman" w:hAnsi="Arial" w:cs="Arial"/>
          <w:iCs/>
          <w:lang w:val="es-ES"/>
        </w:rPr>
        <w:t xml:space="preserve">. </w:t>
      </w:r>
      <w:r w:rsidRPr="00BD480D">
        <w:rPr>
          <w:rFonts w:ascii="Arial" w:eastAsia="Times New Roman" w:hAnsi="Arial" w:cs="Arial"/>
          <w:lang w:val="es-ES"/>
        </w:rPr>
        <w:t>Se podrá invitar a que formen parte de ellos, con derecho a voz y voto, a representantes de las Cámaras Nacional de Comercio, Servicios y Turismo, de la Industria de la Transformación, de la Cámara Mexicana de la Industria de la Construcción y de la Confederación Patronal de la República Mexicana y de aquellas que se juzgue conveniente participar por el giro, en su caso. El Manual de cada Comité de Adquisiciones regulará su organización y su funcionamiento interior.</w:t>
      </w:r>
    </w:p>
    <w:p w:rsidR="00032E33" w:rsidRPr="00BD480D" w:rsidRDefault="00032E33" w:rsidP="00032E33">
      <w:pPr>
        <w:spacing w:after="0" w:line="240" w:lineRule="auto"/>
        <w:ind w:left="851" w:hanging="851"/>
        <w:jc w:val="both"/>
        <w:rPr>
          <w:rFonts w:ascii="Arial" w:eastAsia="Times New Roman" w:hAnsi="Arial" w:cs="Arial"/>
          <w:b/>
          <w:lang w:val="es-ES"/>
        </w:rPr>
      </w:pPr>
    </w:p>
    <w:p w:rsidR="00032E33" w:rsidRPr="00BD480D" w:rsidRDefault="00032E33" w:rsidP="00032E33">
      <w:pPr>
        <w:spacing w:after="0" w:line="240" w:lineRule="auto"/>
        <w:ind w:left="851" w:hanging="851"/>
        <w:jc w:val="both"/>
        <w:rPr>
          <w:rFonts w:ascii="Arial" w:eastAsia="Times New Roman" w:hAnsi="Arial" w:cs="Arial"/>
          <w:b/>
          <w:lang w:val="es-ES"/>
        </w:rPr>
      </w:pPr>
      <w:r w:rsidRPr="00BD480D">
        <w:rPr>
          <w:rFonts w:ascii="Arial" w:eastAsia="Times New Roman" w:hAnsi="Arial" w:cs="Arial"/>
          <w:b/>
          <w:lang w:val="es-ES"/>
        </w:rPr>
        <w:t>Artículo 24. Integración de Subcomités</w:t>
      </w:r>
    </w:p>
    <w:p w:rsidR="00032E33" w:rsidRPr="00BD480D" w:rsidRDefault="00032E33" w:rsidP="00032E33">
      <w:pPr>
        <w:spacing w:after="0" w:line="240" w:lineRule="auto"/>
        <w:ind w:left="851" w:hanging="851"/>
        <w:jc w:val="both"/>
        <w:rPr>
          <w:rFonts w:ascii="Arial" w:eastAsia="Times New Roman" w:hAnsi="Arial" w:cs="Arial"/>
          <w:b/>
          <w:lang w:val="es-ES"/>
        </w:rPr>
      </w:pPr>
    </w:p>
    <w:p w:rsidR="00032E33" w:rsidRPr="00BD480D" w:rsidRDefault="00032E33" w:rsidP="00032E33">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1. </w:t>
      </w:r>
      <w:r w:rsidRPr="00BD480D">
        <w:rPr>
          <w:rFonts w:ascii="Arial" w:eastAsia="Times New Roman" w:hAnsi="Arial" w:cs="Arial"/>
          <w:lang w:val="es-ES"/>
        </w:rPr>
        <w:tab/>
        <w:t xml:space="preserve">Los comités de adquisiciones de los entes de gubernamentales podrán autorizar la creación de subcomités en dependencias específicas o en organismos desconcentrados, cuando la cantidad y monto de sus operaciones o las características de sus funciones así lo justifiquen. </w:t>
      </w:r>
    </w:p>
    <w:p w:rsidR="00032E33" w:rsidRPr="00BD480D" w:rsidRDefault="00032E33" w:rsidP="00032E33">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851" w:hanging="851"/>
        <w:rPr>
          <w:rFonts w:ascii="Arial" w:eastAsia="Times New Roman" w:hAnsi="Arial" w:cs="Arial"/>
          <w:lang w:val="es-ES"/>
        </w:rPr>
      </w:pPr>
    </w:p>
    <w:p w:rsidR="00032E33" w:rsidRPr="00BD480D" w:rsidRDefault="00032E33" w:rsidP="00032E33">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2.</w:t>
      </w:r>
      <w:r w:rsidRPr="00BD480D">
        <w:rPr>
          <w:rFonts w:ascii="Arial" w:eastAsia="Times New Roman" w:hAnsi="Arial" w:cs="Arial"/>
          <w:lang w:val="es-ES"/>
        </w:rPr>
        <w:tab/>
        <w:t xml:space="preserve">En los casos en que, por la naturaleza de sus funciones o por la magnitud de sus operaciones, no se justifique la instalación de un comité, el Órgano Interno de Control correspondiente, en su caso, podrán autorizar la excepción correspondiente. </w:t>
      </w:r>
    </w:p>
    <w:p w:rsidR="00032E33" w:rsidRPr="00BD480D" w:rsidRDefault="00032E33" w:rsidP="00032E33">
      <w:pPr>
        <w:spacing w:after="0" w:line="240" w:lineRule="auto"/>
        <w:jc w:val="both"/>
        <w:rPr>
          <w:rFonts w:ascii="Arial" w:eastAsia="Times New Roman" w:hAnsi="Arial" w:cs="Arial"/>
          <w:b/>
          <w:lang w:val="es-ES"/>
        </w:rPr>
      </w:pPr>
    </w:p>
    <w:p w:rsidR="00032E33" w:rsidRPr="00BD480D" w:rsidRDefault="00032E33" w:rsidP="00032E33">
      <w:pPr>
        <w:spacing w:after="0" w:line="240" w:lineRule="auto"/>
        <w:jc w:val="both"/>
        <w:rPr>
          <w:rFonts w:ascii="Arial" w:eastAsia="Times New Roman" w:hAnsi="Arial" w:cs="Arial"/>
          <w:b/>
          <w:lang w:val="es-ES"/>
        </w:rPr>
      </w:pPr>
      <w:r w:rsidRPr="00BD480D">
        <w:rPr>
          <w:rFonts w:ascii="Arial" w:eastAsia="Times New Roman" w:hAnsi="Arial" w:cs="Arial"/>
          <w:b/>
          <w:lang w:val="es-ES"/>
        </w:rPr>
        <w:t>Artículo 25. Padrón de Proveedores</w:t>
      </w:r>
    </w:p>
    <w:p w:rsidR="00032E33" w:rsidRPr="00BD480D" w:rsidRDefault="00032E33" w:rsidP="00032E33">
      <w:pPr>
        <w:spacing w:after="0" w:line="240" w:lineRule="auto"/>
        <w:jc w:val="both"/>
        <w:rPr>
          <w:rFonts w:ascii="Arial" w:eastAsia="Times New Roman" w:hAnsi="Arial" w:cs="Arial"/>
          <w:highlight w:val="yellow"/>
          <w:lang w:val="es-ES"/>
        </w:rPr>
      </w:pPr>
    </w:p>
    <w:p w:rsidR="00032E33" w:rsidRPr="00BD480D" w:rsidRDefault="00032E33" w:rsidP="00032E33">
      <w:pPr>
        <w:numPr>
          <w:ilvl w:val="0"/>
          <w:numId w:val="40"/>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El Sistema Electrónico de Compras Públicas contará, en los términos del Reglamento de esta Ley, con un Padrón Único de Proveedores, el cual deberá ser permanente y estar a disposición de cualquier interesado, salvo en aquellos casos que se trate de información de naturaleza reservada en los términos establecidos en las leyes en materia de transparencia. Dicho Padrón tendrá únicamente efectos declarativos respecto de la inscripción de proveedores, sin que dé lugar a efectos constitutivos de derechos u obligaciones.</w:t>
      </w:r>
    </w:p>
    <w:p w:rsidR="00032E33" w:rsidRPr="00BD480D" w:rsidRDefault="00032E33" w:rsidP="00032E33">
      <w:pPr>
        <w:spacing w:after="0" w:line="240" w:lineRule="auto"/>
        <w:ind w:left="851"/>
        <w:jc w:val="both"/>
        <w:rPr>
          <w:rFonts w:ascii="Arial" w:eastAsia="Times New Roman" w:hAnsi="Arial" w:cs="Arial"/>
          <w:lang w:val="es-ES"/>
        </w:rPr>
      </w:pPr>
    </w:p>
    <w:p w:rsidR="00032E33" w:rsidRPr="00BD480D" w:rsidRDefault="00032E33" w:rsidP="00032E33">
      <w:pPr>
        <w:numPr>
          <w:ilvl w:val="0"/>
          <w:numId w:val="40"/>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Dicho Registro clasificará a los proveedores considerando, entre otros aspectos:</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numPr>
          <w:ilvl w:val="0"/>
          <w:numId w:val="41"/>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La actividad;</w:t>
      </w:r>
    </w:p>
    <w:p w:rsidR="00032E33" w:rsidRPr="00BD480D" w:rsidRDefault="00032E33" w:rsidP="00032E33">
      <w:pPr>
        <w:spacing w:after="0" w:line="240" w:lineRule="auto"/>
        <w:ind w:left="1701"/>
        <w:jc w:val="both"/>
        <w:rPr>
          <w:rFonts w:ascii="Arial" w:eastAsia="Times New Roman" w:hAnsi="Arial" w:cs="Arial"/>
          <w:lang w:val="es-ES"/>
        </w:rPr>
      </w:pPr>
    </w:p>
    <w:p w:rsidR="00032E33" w:rsidRPr="00BD480D" w:rsidRDefault="00032E33" w:rsidP="00032E33">
      <w:pPr>
        <w:numPr>
          <w:ilvl w:val="0"/>
          <w:numId w:val="41"/>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Los datos generales y en su caso el Registro Federal de Contribuyentes respectivo;</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numPr>
          <w:ilvl w:val="0"/>
          <w:numId w:val="41"/>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El historial en materia de contrataciones y su cumplimiento;</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numPr>
          <w:ilvl w:val="0"/>
          <w:numId w:val="41"/>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Las sanciones que se hubieren impuesto siempre que hayan causado estado; y</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numPr>
          <w:ilvl w:val="0"/>
          <w:numId w:val="41"/>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Los demás aspectos previstos en el Reglamento de esta Ley.</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numPr>
          <w:ilvl w:val="0"/>
          <w:numId w:val="40"/>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Este Registro será público y se regirá por las normas de esta Ley y de su Reglamento.</w:t>
      </w:r>
    </w:p>
    <w:p w:rsidR="00032E33" w:rsidRPr="00BD480D" w:rsidRDefault="00032E33" w:rsidP="00032E33">
      <w:pPr>
        <w:spacing w:after="0" w:line="240" w:lineRule="auto"/>
        <w:rPr>
          <w:rFonts w:ascii="Arial" w:eastAsia="Times New Roman" w:hAnsi="Arial" w:cs="Arial"/>
          <w:lang w:val="es-ES"/>
        </w:rPr>
      </w:pPr>
    </w:p>
    <w:p w:rsidR="00032E33" w:rsidRPr="00BD480D" w:rsidRDefault="00032E33" w:rsidP="00032E33">
      <w:pPr>
        <w:spacing w:after="0" w:line="240" w:lineRule="auto"/>
        <w:jc w:val="center"/>
        <w:rPr>
          <w:rFonts w:ascii="Arial" w:eastAsia="Times New Roman" w:hAnsi="Arial" w:cs="Arial"/>
          <w:b/>
          <w:lang w:val="es-ES"/>
        </w:rPr>
      </w:pPr>
      <w:r w:rsidRPr="00BD480D">
        <w:rPr>
          <w:rFonts w:ascii="Arial" w:eastAsia="Times New Roman" w:hAnsi="Arial" w:cs="Arial"/>
          <w:b/>
          <w:lang w:val="es-ES"/>
        </w:rPr>
        <w:t>CAPÍTULO III</w:t>
      </w:r>
    </w:p>
    <w:p w:rsidR="00032E33" w:rsidRPr="00BD480D" w:rsidRDefault="00032E33" w:rsidP="00032E33">
      <w:pPr>
        <w:spacing w:after="0" w:line="240" w:lineRule="auto"/>
        <w:jc w:val="center"/>
        <w:rPr>
          <w:rFonts w:ascii="Arial" w:eastAsia="Times New Roman" w:hAnsi="Arial" w:cs="Arial"/>
          <w:b/>
          <w:lang w:val="es-ES"/>
        </w:rPr>
      </w:pPr>
      <w:r w:rsidRPr="00BD480D">
        <w:rPr>
          <w:rFonts w:ascii="Arial" w:eastAsia="Times New Roman" w:hAnsi="Arial" w:cs="Arial"/>
          <w:b/>
          <w:lang w:val="es-ES"/>
        </w:rPr>
        <w:t>DE LOS PROCEDIMIENTOS DE CONTRATACIÓN</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spacing w:after="0" w:line="240" w:lineRule="auto"/>
        <w:jc w:val="both"/>
        <w:rPr>
          <w:rFonts w:ascii="Arial" w:eastAsia="Times New Roman" w:hAnsi="Arial" w:cs="Arial"/>
          <w:b/>
          <w:lang w:val="es-ES"/>
        </w:rPr>
      </w:pPr>
      <w:r w:rsidRPr="00BD480D">
        <w:rPr>
          <w:rFonts w:ascii="Arial" w:eastAsia="Times New Roman" w:hAnsi="Arial" w:cs="Arial"/>
          <w:b/>
          <w:lang w:val="es-ES"/>
        </w:rPr>
        <w:t>Artículo 26. Tipos de procedimientos</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numPr>
          <w:ilvl w:val="0"/>
          <w:numId w:val="42"/>
        </w:numPr>
        <w:autoSpaceDE w:val="0"/>
        <w:autoSpaceDN w:val="0"/>
        <w:adjustRightInd w:val="0"/>
        <w:spacing w:after="0" w:line="240" w:lineRule="auto"/>
        <w:ind w:left="851" w:hanging="851"/>
        <w:contextualSpacing/>
        <w:jc w:val="both"/>
        <w:rPr>
          <w:rFonts w:ascii="Arial" w:eastAsia="Times New Roman" w:hAnsi="Arial" w:cs="Arial"/>
          <w:lang w:eastAsia="es-MX"/>
        </w:rPr>
      </w:pPr>
      <w:r w:rsidRPr="00BD480D">
        <w:rPr>
          <w:rFonts w:ascii="Arial" w:eastAsia="Times New Roman" w:hAnsi="Arial" w:cs="Arial"/>
          <w:lang w:eastAsia="es-MX"/>
        </w:rPr>
        <w:t xml:space="preserve">  Los entes gubernamentales seleccionarán de entre los procedimientos que a continuación se señalan, aquél que de acuerdo con la naturaleza de la contratación asegure las mejores condiciones disponibles en cuanto a precio, calidad, financiamiento, oportunidad y demás circunstancias pertinentes:</w:t>
      </w:r>
    </w:p>
    <w:p w:rsidR="00032E33" w:rsidRPr="00BD480D" w:rsidRDefault="00032E33" w:rsidP="00032E33">
      <w:pPr>
        <w:spacing w:after="0" w:line="240" w:lineRule="auto"/>
        <w:jc w:val="both"/>
        <w:rPr>
          <w:rFonts w:ascii="Arial" w:eastAsia="Times New Roman" w:hAnsi="Arial" w:cs="Arial"/>
        </w:rPr>
      </w:pPr>
    </w:p>
    <w:p w:rsidR="00032E33" w:rsidRPr="00BD480D" w:rsidRDefault="00032E33" w:rsidP="00032E33">
      <w:pPr>
        <w:numPr>
          <w:ilvl w:val="0"/>
          <w:numId w:val="43"/>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Licitación pública;</w:t>
      </w:r>
    </w:p>
    <w:p w:rsidR="00032E33" w:rsidRPr="00BD480D" w:rsidRDefault="00032E33" w:rsidP="00032E33">
      <w:pPr>
        <w:spacing w:after="0" w:line="240" w:lineRule="auto"/>
        <w:ind w:left="851"/>
        <w:jc w:val="both"/>
        <w:rPr>
          <w:rFonts w:ascii="Arial" w:eastAsia="Times New Roman" w:hAnsi="Arial" w:cs="Arial"/>
          <w:lang w:val="es-ES"/>
        </w:rPr>
      </w:pPr>
    </w:p>
    <w:p w:rsidR="00032E33" w:rsidRPr="00BD480D" w:rsidRDefault="00032E33" w:rsidP="00032E33">
      <w:pPr>
        <w:numPr>
          <w:ilvl w:val="0"/>
          <w:numId w:val="43"/>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Invitación restringida; o</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numPr>
          <w:ilvl w:val="0"/>
          <w:numId w:val="43"/>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Adjudicación directa.</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numPr>
          <w:ilvl w:val="0"/>
          <w:numId w:val="42"/>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Las adquisiciones, arrendamientos y servicios se adjudicarán, por regla general, a través de licitaciones públicas, mediante convocatoria pública, para que libremente se presenten propuestas solventes para acreditar las mejores condiciones disponibles en cuanto a precio, calidad, financiamiento, oportunidad y demás circunstancias pertinentes, de acuerdo con lo que establece la presente Ley.</w:t>
      </w:r>
    </w:p>
    <w:p w:rsidR="00032E33" w:rsidRPr="00BD480D" w:rsidRDefault="00032E33" w:rsidP="00032E33">
      <w:pPr>
        <w:spacing w:after="0" w:line="240" w:lineRule="auto"/>
        <w:ind w:left="851"/>
        <w:jc w:val="both"/>
        <w:rPr>
          <w:rFonts w:ascii="Arial" w:eastAsia="Times New Roman" w:hAnsi="Arial" w:cs="Arial"/>
          <w:lang w:val="es-ES"/>
        </w:rPr>
      </w:pPr>
    </w:p>
    <w:p w:rsidR="00032E33" w:rsidRPr="00BD480D" w:rsidRDefault="00032E33" w:rsidP="00032E33">
      <w:pPr>
        <w:numPr>
          <w:ilvl w:val="0"/>
          <w:numId w:val="42"/>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Tratándose de adquisiciones de madera, muebles y suministros de oficina fabricados con madera, deberán requerirse certificados otorgados por terceros previamente registrados ante la Secretaría de Medio Ambiente y Recursos Naturales, que garanticen el origen y el manejo sustentable de los aprovechamientos forestales de donde proviene dicha madera. En cuanto a los suministros de oficina fabricados con madera, se estará a lo dispuesto en el Reglamento de la presente Ley.</w:t>
      </w:r>
    </w:p>
    <w:p w:rsidR="00032E33" w:rsidRPr="00BD480D" w:rsidRDefault="00032E33" w:rsidP="00032E33">
      <w:pPr>
        <w:spacing w:after="0" w:line="240" w:lineRule="auto"/>
        <w:ind w:left="708"/>
        <w:rPr>
          <w:rFonts w:ascii="Arial" w:eastAsia="Times New Roman" w:hAnsi="Arial" w:cs="Arial"/>
          <w:lang w:val="es-ES"/>
        </w:rPr>
      </w:pPr>
    </w:p>
    <w:p w:rsidR="00032E33" w:rsidRPr="00BD480D" w:rsidRDefault="00032E33" w:rsidP="00032E33">
      <w:pPr>
        <w:numPr>
          <w:ilvl w:val="0"/>
          <w:numId w:val="42"/>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En las adquisiciones de papel para uso de oficina, preferentemente éste deberá contener un mínimo de cincuenta por ciento de fibras de material reciclado o de fibras naturales no derivadas de la madera o de materias primas provenientes de aprovechamientos forestales manejados de manera sustentable en el territorio nacional que se encuentren certificadas conforme a lo dispuesto en el párrafo anterior o de sus combinaciones y elaborados en procesos con blanqueado libre de cloro.</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numPr>
          <w:ilvl w:val="0"/>
          <w:numId w:val="42"/>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En los procedimientos de contratación deberá asegurarse: </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numPr>
          <w:ilvl w:val="0"/>
          <w:numId w:val="44"/>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Igual tratamiento a todos los participantes, especialmente por lo que se refiere a tiempo y lugar de entrega, forma y tiempo de pago, penas convencionales, anticipos y garantías, debiendo proporcionar las dependencias y entidades a todos los interesados igual acceso a la información relacionada con dichos procedimientos, a fin de evitar favorecer a algún participante; </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44"/>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Las mejores condiciones de libre concurrencia y competencia; y</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44"/>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La ausencia de restricciones al comercio interestatal a que se refiere el artículo 117, fracción VII, de la Constitución Política de los Estados Unidos Mexicanos y la Ley Federal de Competencia Económica.</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spacing w:after="0" w:line="240" w:lineRule="auto"/>
        <w:jc w:val="both"/>
        <w:rPr>
          <w:rFonts w:ascii="Arial" w:eastAsia="Times New Roman" w:hAnsi="Arial" w:cs="Arial"/>
          <w:b/>
          <w:lang w:val="es-ES"/>
        </w:rPr>
      </w:pPr>
      <w:r w:rsidRPr="00BD480D">
        <w:rPr>
          <w:rFonts w:ascii="Arial" w:eastAsia="Times New Roman" w:hAnsi="Arial" w:cs="Arial"/>
          <w:b/>
          <w:lang w:val="es-ES"/>
        </w:rPr>
        <w:t>Artículo 27. Investigación de mercado</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numPr>
          <w:ilvl w:val="0"/>
          <w:numId w:val="45"/>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Los entes gubernamentales, deberán realizar una investigación de mercado sobre las condiciones del bien, arrendamiento o servicio objeto de la contratación, y </w:t>
      </w:r>
      <w:r w:rsidRPr="00BD480D">
        <w:rPr>
          <w:rFonts w:ascii="Arial" w:eastAsia="Times New Roman" w:hAnsi="Arial" w:cs="Arial"/>
        </w:rPr>
        <w:t>del precio estimado basado en la información que se obtenga en la propia dependencia o entidad, de organismos públicos o privados, de fabricantes de bienes o prestadores del servicio, o una combinación de dichas fuentes de información</w:t>
      </w:r>
      <w:r w:rsidRPr="00BD480D">
        <w:rPr>
          <w:rFonts w:ascii="Arial" w:eastAsia="Times New Roman" w:hAnsi="Arial" w:cs="Arial"/>
          <w:lang w:val="es-ES"/>
        </w:rPr>
        <w:t>a efecto de buscar las mejores condiciones para el Estado.</w:t>
      </w:r>
    </w:p>
    <w:p w:rsidR="00032E33" w:rsidRPr="00BD480D" w:rsidRDefault="00032E33" w:rsidP="00032E33">
      <w:pPr>
        <w:spacing w:after="0" w:line="240" w:lineRule="auto"/>
        <w:ind w:left="851"/>
        <w:jc w:val="both"/>
        <w:rPr>
          <w:rFonts w:ascii="Arial" w:eastAsia="Times New Roman" w:hAnsi="Arial" w:cs="Arial"/>
          <w:lang w:val="es-ES"/>
        </w:rPr>
      </w:pPr>
    </w:p>
    <w:p w:rsidR="00032E33" w:rsidRPr="00BD480D" w:rsidRDefault="00032E33" w:rsidP="00032E33">
      <w:pPr>
        <w:numPr>
          <w:ilvl w:val="0"/>
          <w:numId w:val="45"/>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La investigación de mercado deberá proporcionar al menos la siguiente información:</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numPr>
          <w:ilvl w:val="0"/>
          <w:numId w:val="46"/>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La verificación de la existencia de los bienes, arrendamientos o servicios y de los proveedores a nivel nacional o internacional; y</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46"/>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El precio máximo de referencia basado en la información que se obtenga en la propia dependencia, entidad o unidad administrativa, de otras dependencias, entidades o unidades administrativas, de organismos públicos o privados, de fabricantes de bienes o prestadores del servicio, o una combinación de dichas fuentes. La investigación de mercado puede basarse en información nacional y/o internacional.</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spacing w:after="0" w:line="240" w:lineRule="auto"/>
        <w:jc w:val="both"/>
        <w:rPr>
          <w:rFonts w:ascii="Arial" w:eastAsia="Times New Roman" w:hAnsi="Arial" w:cs="Arial"/>
          <w:b/>
          <w:lang w:val="es-ES"/>
        </w:rPr>
      </w:pPr>
      <w:r w:rsidRPr="00BD480D">
        <w:rPr>
          <w:rFonts w:ascii="Arial" w:eastAsia="Times New Roman" w:hAnsi="Arial" w:cs="Arial"/>
          <w:b/>
          <w:lang w:val="es-ES"/>
        </w:rPr>
        <w:t>Artículo 28. Medios electrónicos para el proceso de contratación</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numPr>
          <w:ilvl w:val="0"/>
          <w:numId w:val="47"/>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La licitación pública o invitación restringida deberán llevarse a cabo preferentemente por medios electrónicos, y se permitirá la participación de los licitantes a través del Sistema Electrónico de Compras Públicas, para ello se utilizarán medios de identificación electrónica.</w:t>
      </w:r>
    </w:p>
    <w:p w:rsidR="00032E33" w:rsidRPr="00BD480D" w:rsidRDefault="00032E33" w:rsidP="00032E33">
      <w:pPr>
        <w:spacing w:after="0" w:line="240" w:lineRule="auto"/>
        <w:ind w:left="851"/>
        <w:jc w:val="both"/>
        <w:rPr>
          <w:rFonts w:ascii="Arial" w:eastAsia="Times New Roman" w:hAnsi="Arial" w:cs="Arial"/>
          <w:lang w:val="es-ES"/>
        </w:rPr>
      </w:pPr>
    </w:p>
    <w:p w:rsidR="00032E33" w:rsidRPr="00BD480D" w:rsidRDefault="00032E33" w:rsidP="00032E33">
      <w:pPr>
        <w:numPr>
          <w:ilvl w:val="0"/>
          <w:numId w:val="47"/>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La o las juntas de aclaraciones, el acto de presentación y apertura de propuestas y el acto de fallo, se podrán realizar a través del Sistema Electrónico de Compras Públicas y sin la presencia de los licitantes. La Secretaría de Administración y Gestión Pública, que es la responsable del Sistema Electrónico de Compras Públicas, operará y se encargará del sistema de certificación de los medios de identificación electrónica que utilicen los participantes, y será la encargada de ejercer el control de estos medios, salvaguardando la confidencialidad de la información que se remita por esta vía.</w:t>
      </w:r>
    </w:p>
    <w:p w:rsidR="00032E33" w:rsidRPr="00BD480D" w:rsidRDefault="00032E33" w:rsidP="00032E33">
      <w:pPr>
        <w:spacing w:after="0" w:line="240" w:lineRule="auto"/>
        <w:ind w:left="708"/>
        <w:rPr>
          <w:rFonts w:ascii="Arial" w:eastAsia="Times New Roman" w:hAnsi="Arial" w:cs="Arial"/>
          <w:lang w:val="es-ES"/>
        </w:rPr>
      </w:pPr>
    </w:p>
    <w:p w:rsidR="00032E33" w:rsidRPr="00BD480D" w:rsidRDefault="00032E33" w:rsidP="00032E33">
      <w:pPr>
        <w:numPr>
          <w:ilvl w:val="0"/>
          <w:numId w:val="47"/>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La certificación de la identificación electrónica prevista en la Ley sobre el Uso de Medios Electrónicos y Firma Electrónica para el </w:t>
      </w:r>
      <w:proofErr w:type="gramStart"/>
      <w:r w:rsidRPr="00BD480D">
        <w:rPr>
          <w:rFonts w:ascii="Arial" w:eastAsia="Times New Roman" w:hAnsi="Arial" w:cs="Arial"/>
          <w:lang w:val="es-ES"/>
        </w:rPr>
        <w:t>Estado,</w:t>
      </w:r>
      <w:proofErr w:type="gramEnd"/>
      <w:r w:rsidRPr="00BD480D">
        <w:rPr>
          <w:rFonts w:ascii="Arial" w:eastAsia="Times New Roman" w:hAnsi="Arial" w:cs="Arial"/>
          <w:lang w:val="es-ES"/>
        </w:rPr>
        <w:t xml:space="preserve"> surtirá plenos efectos como forma de identificación en el procedimiento regulado en esta Ley. La Secretaría de Administración y Gestión Pública preverá lo conducente para hacer efectivo lo establecido en este párrafo.</w:t>
      </w:r>
    </w:p>
    <w:p w:rsidR="00032E33" w:rsidRPr="00BD480D" w:rsidRDefault="00032E33" w:rsidP="00032E33">
      <w:pPr>
        <w:spacing w:after="0" w:line="240" w:lineRule="auto"/>
        <w:ind w:left="708"/>
        <w:rPr>
          <w:rFonts w:ascii="Arial" w:eastAsia="Times New Roman" w:hAnsi="Arial" w:cs="Arial"/>
          <w:lang w:val="es-ES"/>
        </w:rPr>
      </w:pPr>
    </w:p>
    <w:p w:rsidR="00032E33" w:rsidRPr="00BD480D" w:rsidRDefault="00032E33" w:rsidP="00032E33">
      <w:pPr>
        <w:numPr>
          <w:ilvl w:val="0"/>
          <w:numId w:val="47"/>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En el caso de que el ente gubernamental no cuente con la infraestructura tecnológica necesaria, la licitación pública o invitación restringida podrá llevarse a cabo de manera presencial, en donde los licitantes podrán presentar sus propuestas en forma documental y por escrito, en sobre cerrado, durante el acto de presentación y apertura de propuestas, o bien, si así se prevé en la convocatoria a la licitación, mediante el uso del servicio postal o de mensajería. La o las juntas de aclaraciones, el acto de presentación y apertura de propuestas y el acto de fallo se realizarán de manera presencial, a los cuales podrán asistir los licitantes, </w:t>
      </w:r>
      <w:r w:rsidRPr="00BD480D">
        <w:rPr>
          <w:rFonts w:ascii="Arial" w:eastAsia="Times New Roman" w:hAnsi="Arial" w:cs="Arial"/>
          <w:lang w:val="es-ES"/>
        </w:rPr>
        <w:lastRenderedPageBreak/>
        <w:t>sin perjuicio de que el fallo pueda notificarse por escrito conforme a lo dispuesto por el artículo 41 de esta Ley.</w:t>
      </w:r>
    </w:p>
    <w:p w:rsidR="00032E33" w:rsidRPr="00BD480D" w:rsidRDefault="00032E33" w:rsidP="00032E33">
      <w:pPr>
        <w:spacing w:after="0" w:line="240" w:lineRule="auto"/>
        <w:ind w:left="708"/>
        <w:rPr>
          <w:rFonts w:ascii="Arial" w:eastAsia="Times New Roman" w:hAnsi="Arial" w:cs="Arial"/>
          <w:lang w:val="es-ES"/>
        </w:rPr>
      </w:pPr>
    </w:p>
    <w:p w:rsidR="00032E33" w:rsidRPr="00BD480D" w:rsidRDefault="00032E33" w:rsidP="00032E33">
      <w:pPr>
        <w:numPr>
          <w:ilvl w:val="0"/>
          <w:numId w:val="47"/>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Estos medios electrónicos también estarán disponibles para los procesos de adjudicación directa </w:t>
      </w:r>
      <w:proofErr w:type="gramStart"/>
      <w:r w:rsidRPr="00BD480D">
        <w:rPr>
          <w:rFonts w:ascii="Arial" w:eastAsia="Times New Roman" w:hAnsi="Arial" w:cs="Arial"/>
          <w:lang w:val="es-ES"/>
        </w:rPr>
        <w:t>de acuerdo a</w:t>
      </w:r>
      <w:proofErr w:type="gramEnd"/>
      <w:r w:rsidRPr="00BD480D">
        <w:rPr>
          <w:rFonts w:ascii="Arial" w:eastAsia="Times New Roman" w:hAnsi="Arial" w:cs="Arial"/>
          <w:lang w:val="es-ES"/>
        </w:rPr>
        <w:t xml:space="preserve"> la naturaleza de las mismas, de conformidad con lo referido en la presente Ley y en su Reglamento.</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spacing w:after="0" w:line="240" w:lineRule="auto"/>
        <w:jc w:val="both"/>
        <w:rPr>
          <w:rFonts w:ascii="Arial" w:eastAsia="Times New Roman" w:hAnsi="Arial" w:cs="Arial"/>
          <w:b/>
          <w:lang w:val="es-ES"/>
        </w:rPr>
      </w:pPr>
      <w:r w:rsidRPr="00BD480D">
        <w:rPr>
          <w:rFonts w:ascii="Arial" w:eastAsia="Times New Roman" w:hAnsi="Arial" w:cs="Arial"/>
          <w:b/>
          <w:lang w:val="es-ES"/>
        </w:rPr>
        <w:t>Artículo 29. Testigos sociales</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numPr>
          <w:ilvl w:val="0"/>
          <w:numId w:val="48"/>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En las contrataciones cuyo monto rebase el equivalente a 50000 Unidades de Medida y Actualización, y en aquellos casos que determine el   Comité de Adquisiciones correspondiente con base en el impacto de la contratación en los programas sustantivos de la dependencia, entidad o unidad administrativa, participarán testigos sociales conforme a lo siguiente:</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numPr>
          <w:ilvl w:val="0"/>
          <w:numId w:val="49"/>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Los Órganos Internos de Control de los entes gubernamentales integrarán un padrón de testigos sociales;</w:t>
      </w:r>
    </w:p>
    <w:p w:rsidR="00032E33" w:rsidRPr="00BD480D" w:rsidRDefault="00032E33" w:rsidP="00032E33">
      <w:pPr>
        <w:spacing w:after="0" w:line="240" w:lineRule="auto"/>
        <w:ind w:left="851"/>
        <w:jc w:val="both"/>
        <w:rPr>
          <w:rFonts w:ascii="Arial" w:eastAsia="Times New Roman" w:hAnsi="Arial" w:cs="Arial"/>
          <w:lang w:val="es-ES"/>
        </w:rPr>
      </w:pPr>
    </w:p>
    <w:p w:rsidR="00032E33" w:rsidRPr="00BD480D" w:rsidRDefault="00032E33" w:rsidP="00032E33">
      <w:pPr>
        <w:numPr>
          <w:ilvl w:val="0"/>
          <w:numId w:val="49"/>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Los Órganos Internos de Control de los entes gubernamentales, previa convocatoria pública, acreditarán como testigos sociales a </w:t>
      </w:r>
      <w:proofErr w:type="gramStart"/>
      <w:r w:rsidRPr="00BD480D">
        <w:rPr>
          <w:rFonts w:ascii="Arial" w:eastAsia="Times New Roman" w:hAnsi="Arial" w:cs="Arial"/>
          <w:lang w:val="es-ES"/>
        </w:rPr>
        <w:t>aquéllas</w:t>
      </w:r>
      <w:proofErr w:type="gramEnd"/>
      <w:r w:rsidRPr="00BD480D">
        <w:rPr>
          <w:rFonts w:ascii="Arial" w:eastAsia="Times New Roman" w:hAnsi="Arial" w:cs="Arial"/>
          <w:lang w:val="es-ES"/>
        </w:rPr>
        <w:t xml:space="preserve"> personas físicas o morales que cumplan con los siguientes requisitos:</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numPr>
          <w:ilvl w:val="0"/>
          <w:numId w:val="50"/>
        </w:numPr>
        <w:spacing w:after="0" w:line="240" w:lineRule="auto"/>
        <w:ind w:left="1418" w:hanging="568"/>
        <w:contextualSpacing/>
        <w:jc w:val="both"/>
        <w:rPr>
          <w:rFonts w:ascii="Arial" w:eastAsia="Times New Roman" w:hAnsi="Arial" w:cs="Arial"/>
          <w:lang w:val="es-ES"/>
        </w:rPr>
      </w:pPr>
      <w:r w:rsidRPr="00BD480D">
        <w:rPr>
          <w:rFonts w:ascii="Arial" w:eastAsia="Times New Roman" w:hAnsi="Arial" w:cs="Arial"/>
          <w:lang w:val="es-ES"/>
        </w:rPr>
        <w:t>Cuando se trate de personas propuestas por una organización no gubernamental, acreditar que ésta última se encuentra constituida conforme a las disposiciones legales aplicables y que no persigue fines de lucro;</w:t>
      </w:r>
    </w:p>
    <w:p w:rsidR="00032E33" w:rsidRPr="00BD480D" w:rsidRDefault="00032E33" w:rsidP="00032E33">
      <w:pPr>
        <w:spacing w:after="0" w:line="240" w:lineRule="auto"/>
        <w:ind w:left="1418" w:hanging="568"/>
        <w:jc w:val="both"/>
        <w:rPr>
          <w:rFonts w:ascii="Arial" w:eastAsia="Times New Roman" w:hAnsi="Arial" w:cs="Arial"/>
          <w:lang w:val="es-ES"/>
        </w:rPr>
      </w:pPr>
    </w:p>
    <w:p w:rsidR="00032E33" w:rsidRPr="00BD480D" w:rsidRDefault="00032E33" w:rsidP="00032E33">
      <w:pPr>
        <w:numPr>
          <w:ilvl w:val="0"/>
          <w:numId w:val="50"/>
        </w:numPr>
        <w:spacing w:after="0" w:line="240" w:lineRule="auto"/>
        <w:ind w:left="1418" w:hanging="568"/>
        <w:contextualSpacing/>
        <w:jc w:val="both"/>
        <w:rPr>
          <w:rFonts w:ascii="Arial" w:eastAsia="Times New Roman" w:hAnsi="Arial" w:cs="Arial"/>
          <w:lang w:val="es-ES"/>
        </w:rPr>
      </w:pPr>
      <w:r w:rsidRPr="00BD480D">
        <w:rPr>
          <w:rFonts w:ascii="Arial" w:eastAsia="Times New Roman" w:hAnsi="Arial" w:cs="Arial"/>
          <w:lang w:val="es-ES"/>
        </w:rPr>
        <w:t>No haber sido sentenciado con pena privativa de libertad;</w:t>
      </w:r>
    </w:p>
    <w:p w:rsidR="00032E33" w:rsidRPr="00BD480D" w:rsidRDefault="00032E33" w:rsidP="00032E33">
      <w:pPr>
        <w:spacing w:after="0" w:line="240" w:lineRule="auto"/>
        <w:ind w:left="1418" w:hanging="568"/>
        <w:jc w:val="both"/>
        <w:rPr>
          <w:rFonts w:ascii="Arial" w:eastAsia="Times New Roman" w:hAnsi="Arial" w:cs="Arial"/>
          <w:lang w:val="es-ES"/>
        </w:rPr>
      </w:pPr>
    </w:p>
    <w:p w:rsidR="00032E33" w:rsidRPr="00BD480D" w:rsidRDefault="00032E33" w:rsidP="00032E33">
      <w:pPr>
        <w:numPr>
          <w:ilvl w:val="0"/>
          <w:numId w:val="50"/>
        </w:numPr>
        <w:spacing w:after="0" w:line="240" w:lineRule="auto"/>
        <w:ind w:left="1418" w:hanging="568"/>
        <w:contextualSpacing/>
        <w:jc w:val="both"/>
        <w:rPr>
          <w:rFonts w:ascii="Arial" w:eastAsia="Times New Roman" w:hAnsi="Arial" w:cs="Arial"/>
          <w:lang w:val="es-ES"/>
        </w:rPr>
      </w:pPr>
      <w:r w:rsidRPr="00BD480D">
        <w:rPr>
          <w:rFonts w:ascii="Arial" w:eastAsia="Times New Roman" w:hAnsi="Arial" w:cs="Arial"/>
          <w:lang w:val="es-ES"/>
        </w:rPr>
        <w:t>No ser servidor público en activo en México o en el extranjero, o no haberlo sido un año previo a la solicitud de registro;</w:t>
      </w:r>
    </w:p>
    <w:p w:rsidR="00032E33" w:rsidRPr="00BD480D" w:rsidRDefault="00032E33" w:rsidP="00032E33">
      <w:pPr>
        <w:spacing w:after="0" w:line="240" w:lineRule="auto"/>
        <w:ind w:left="1418" w:hanging="568"/>
        <w:jc w:val="both"/>
        <w:rPr>
          <w:rFonts w:ascii="Arial" w:eastAsia="Times New Roman" w:hAnsi="Arial" w:cs="Arial"/>
          <w:lang w:val="es-ES"/>
        </w:rPr>
      </w:pPr>
    </w:p>
    <w:p w:rsidR="00032E33" w:rsidRPr="00BD480D" w:rsidRDefault="00032E33" w:rsidP="00032E33">
      <w:pPr>
        <w:numPr>
          <w:ilvl w:val="0"/>
          <w:numId w:val="50"/>
        </w:numPr>
        <w:spacing w:after="0" w:line="240" w:lineRule="auto"/>
        <w:ind w:left="1418" w:hanging="568"/>
        <w:contextualSpacing/>
        <w:jc w:val="both"/>
        <w:rPr>
          <w:rFonts w:ascii="Arial" w:eastAsia="Times New Roman" w:hAnsi="Arial" w:cs="Arial"/>
          <w:lang w:val="es-ES"/>
        </w:rPr>
      </w:pPr>
      <w:r w:rsidRPr="00BD480D">
        <w:rPr>
          <w:rFonts w:ascii="Arial" w:eastAsia="Times New Roman" w:hAnsi="Arial" w:cs="Arial"/>
          <w:lang w:val="es-ES"/>
        </w:rPr>
        <w:t>No haber sido sancionado durante el ejercicio de un cargo público;</w:t>
      </w:r>
    </w:p>
    <w:p w:rsidR="00032E33" w:rsidRPr="00BD480D" w:rsidRDefault="00032E33" w:rsidP="00032E33">
      <w:pPr>
        <w:spacing w:after="0" w:line="240" w:lineRule="auto"/>
        <w:ind w:left="1418" w:hanging="568"/>
        <w:jc w:val="both"/>
        <w:rPr>
          <w:rFonts w:ascii="Arial" w:eastAsia="Times New Roman" w:hAnsi="Arial" w:cs="Arial"/>
          <w:lang w:val="es-ES"/>
        </w:rPr>
      </w:pPr>
    </w:p>
    <w:p w:rsidR="00032E33" w:rsidRPr="00BD480D" w:rsidRDefault="00032E33" w:rsidP="00032E33">
      <w:pPr>
        <w:numPr>
          <w:ilvl w:val="0"/>
          <w:numId w:val="50"/>
        </w:numPr>
        <w:spacing w:after="0" w:line="240" w:lineRule="auto"/>
        <w:ind w:left="1418" w:hanging="568"/>
        <w:contextualSpacing/>
        <w:jc w:val="both"/>
        <w:rPr>
          <w:rFonts w:ascii="Arial" w:eastAsia="Times New Roman" w:hAnsi="Arial" w:cs="Arial"/>
          <w:lang w:val="es-ES"/>
        </w:rPr>
      </w:pPr>
      <w:r w:rsidRPr="00BD480D">
        <w:rPr>
          <w:rFonts w:ascii="Arial" w:eastAsia="Times New Roman" w:hAnsi="Arial" w:cs="Arial"/>
          <w:lang w:val="es-ES"/>
        </w:rPr>
        <w:t>Presentar currículo en el que se acrediten los grados académicos, la especialidad correspondiente, la experiencia laboral y, en su caso, docente, así como los reconocimientos que haya recibido a nivel académico y profesional;</w:t>
      </w:r>
    </w:p>
    <w:p w:rsidR="00032E33" w:rsidRPr="00BD480D" w:rsidRDefault="00032E33" w:rsidP="00032E33">
      <w:pPr>
        <w:spacing w:after="0" w:line="240" w:lineRule="auto"/>
        <w:ind w:left="1418" w:hanging="568"/>
        <w:jc w:val="both"/>
        <w:rPr>
          <w:rFonts w:ascii="Arial" w:eastAsia="Times New Roman" w:hAnsi="Arial" w:cs="Arial"/>
          <w:lang w:val="es-ES"/>
        </w:rPr>
      </w:pPr>
    </w:p>
    <w:p w:rsidR="00032E33" w:rsidRPr="00BD480D" w:rsidRDefault="00032E33" w:rsidP="00032E33">
      <w:pPr>
        <w:numPr>
          <w:ilvl w:val="0"/>
          <w:numId w:val="50"/>
        </w:numPr>
        <w:spacing w:after="0" w:line="240" w:lineRule="auto"/>
        <w:ind w:left="1418" w:hanging="568"/>
        <w:contextualSpacing/>
        <w:jc w:val="both"/>
        <w:rPr>
          <w:rFonts w:ascii="Arial" w:eastAsia="Times New Roman" w:hAnsi="Arial" w:cs="Arial"/>
          <w:lang w:val="es-ES"/>
        </w:rPr>
      </w:pPr>
      <w:r w:rsidRPr="00BD480D">
        <w:rPr>
          <w:rFonts w:ascii="Arial" w:eastAsia="Times New Roman" w:hAnsi="Arial" w:cs="Arial"/>
          <w:lang w:val="es-ES"/>
        </w:rPr>
        <w:t>Asistir a los cursos de capacitación que imparta el Órgano Interno de Control; y</w:t>
      </w:r>
    </w:p>
    <w:p w:rsidR="00032E33" w:rsidRPr="00BD480D" w:rsidRDefault="00032E33" w:rsidP="00032E33">
      <w:pPr>
        <w:spacing w:after="0" w:line="240" w:lineRule="auto"/>
        <w:ind w:left="1418" w:hanging="568"/>
        <w:jc w:val="both"/>
        <w:rPr>
          <w:rFonts w:ascii="Arial" w:eastAsia="Times New Roman" w:hAnsi="Arial" w:cs="Arial"/>
          <w:lang w:val="es-ES"/>
        </w:rPr>
      </w:pPr>
    </w:p>
    <w:p w:rsidR="00032E33" w:rsidRPr="00BD480D" w:rsidRDefault="00032E33" w:rsidP="00032E33">
      <w:pPr>
        <w:numPr>
          <w:ilvl w:val="0"/>
          <w:numId w:val="50"/>
        </w:numPr>
        <w:spacing w:after="0" w:line="240" w:lineRule="auto"/>
        <w:ind w:left="1418" w:hanging="568"/>
        <w:contextualSpacing/>
        <w:jc w:val="both"/>
        <w:rPr>
          <w:rFonts w:ascii="Arial" w:eastAsia="Times New Roman" w:hAnsi="Arial" w:cs="Arial"/>
          <w:lang w:val="es-ES"/>
        </w:rPr>
      </w:pPr>
      <w:r w:rsidRPr="00BD480D">
        <w:rPr>
          <w:rFonts w:ascii="Arial" w:eastAsia="Times New Roman" w:hAnsi="Arial" w:cs="Arial"/>
          <w:lang w:val="es-ES"/>
        </w:rPr>
        <w:t>Presentar manifestación escrita bajo protesta de decir verdad que se abstendrá de participar en contrataciones en las que pudiese existir conflicto de intereses, ya sea porque los participantes o los servidores públicos que intervienen en las mismas tienen vinculación académica, de negocios o familiar con él.</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numPr>
          <w:ilvl w:val="0"/>
          <w:numId w:val="49"/>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Los testigos sociales serán seleccionados de entre los registrados en el padrón de testigos sociales;</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49"/>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Los testigos sociales participarán en todas las etapas de los procedimientos de contratación a los que se refiere esta Ley, con voz y emitirán un testimonio final que incluirá sus </w:t>
      </w:r>
      <w:r w:rsidRPr="00BD480D">
        <w:rPr>
          <w:rFonts w:ascii="Arial" w:eastAsia="Times New Roman" w:hAnsi="Arial" w:cs="Arial"/>
          <w:lang w:val="es-ES"/>
        </w:rPr>
        <w:lastRenderedPageBreak/>
        <w:t>observaciones y en su caso recomendaciones, mismo que se integrará al expediente respectivo; y</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49"/>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Los testigos sociales tendrán las siguientes funciones:</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numPr>
          <w:ilvl w:val="0"/>
          <w:numId w:val="51"/>
        </w:numPr>
        <w:spacing w:after="0" w:line="240" w:lineRule="auto"/>
        <w:ind w:left="1418" w:hanging="568"/>
        <w:contextualSpacing/>
        <w:jc w:val="both"/>
        <w:rPr>
          <w:rFonts w:ascii="Arial" w:eastAsia="Times New Roman" w:hAnsi="Arial" w:cs="Arial"/>
          <w:lang w:val="es-ES"/>
        </w:rPr>
      </w:pPr>
      <w:r w:rsidRPr="00BD480D">
        <w:rPr>
          <w:rFonts w:ascii="Arial" w:eastAsia="Times New Roman" w:hAnsi="Arial" w:cs="Arial"/>
          <w:lang w:val="es-ES"/>
        </w:rPr>
        <w:t>Proponer a los entes gubernamentales mejoras para fortalecer la transparencia, imparcialidad y las disposiciones legales en materia de adquisiciones, arrendamientos y servicios;</w:t>
      </w:r>
    </w:p>
    <w:p w:rsidR="00032E33" w:rsidRPr="00BD480D" w:rsidRDefault="00032E33" w:rsidP="00032E33">
      <w:pPr>
        <w:spacing w:after="0" w:line="240" w:lineRule="auto"/>
        <w:ind w:left="1418" w:hanging="568"/>
        <w:jc w:val="both"/>
        <w:rPr>
          <w:rFonts w:ascii="Arial" w:eastAsia="Times New Roman" w:hAnsi="Arial" w:cs="Arial"/>
          <w:lang w:val="es-ES"/>
        </w:rPr>
      </w:pPr>
    </w:p>
    <w:p w:rsidR="00032E33" w:rsidRPr="00BD480D" w:rsidRDefault="00032E33" w:rsidP="00032E33">
      <w:pPr>
        <w:numPr>
          <w:ilvl w:val="0"/>
          <w:numId w:val="51"/>
        </w:numPr>
        <w:spacing w:after="0" w:line="240" w:lineRule="auto"/>
        <w:ind w:left="1418" w:hanging="568"/>
        <w:contextualSpacing/>
        <w:jc w:val="both"/>
        <w:rPr>
          <w:rFonts w:ascii="Arial" w:eastAsia="Times New Roman" w:hAnsi="Arial" w:cs="Arial"/>
          <w:lang w:val="es-ES"/>
        </w:rPr>
      </w:pPr>
      <w:r w:rsidRPr="00BD480D">
        <w:rPr>
          <w:rFonts w:ascii="Arial" w:eastAsia="Times New Roman" w:hAnsi="Arial" w:cs="Arial"/>
          <w:lang w:val="es-ES"/>
        </w:rPr>
        <w:t>Dar seguimiento al establecimiento de las acciones que se recomendaron en las contrataciones en las que haya participado; y</w:t>
      </w:r>
    </w:p>
    <w:p w:rsidR="00032E33" w:rsidRPr="00BD480D" w:rsidRDefault="00032E33" w:rsidP="00032E33">
      <w:pPr>
        <w:spacing w:after="0" w:line="240" w:lineRule="auto"/>
        <w:ind w:left="1418" w:hanging="568"/>
        <w:jc w:val="both"/>
        <w:rPr>
          <w:rFonts w:ascii="Arial" w:eastAsia="Times New Roman" w:hAnsi="Arial" w:cs="Arial"/>
          <w:lang w:val="es-ES"/>
        </w:rPr>
      </w:pPr>
    </w:p>
    <w:p w:rsidR="00032E33" w:rsidRPr="00BD480D" w:rsidRDefault="00032E33" w:rsidP="00032E33">
      <w:pPr>
        <w:numPr>
          <w:ilvl w:val="0"/>
          <w:numId w:val="51"/>
        </w:numPr>
        <w:spacing w:after="0" w:line="240" w:lineRule="auto"/>
        <w:ind w:left="1418" w:hanging="568"/>
        <w:contextualSpacing/>
        <w:jc w:val="both"/>
        <w:rPr>
          <w:rFonts w:ascii="Arial" w:eastAsia="Times New Roman" w:hAnsi="Arial" w:cs="Arial"/>
          <w:lang w:val="es-ES"/>
        </w:rPr>
      </w:pPr>
      <w:r w:rsidRPr="00BD480D">
        <w:rPr>
          <w:rFonts w:ascii="Arial" w:eastAsia="Times New Roman" w:hAnsi="Arial" w:cs="Arial"/>
          <w:lang w:val="es-ES"/>
        </w:rPr>
        <w:t>Emitir al final de su participación el testimonio correspondiente del cual entregarán un ejemplar al Órgano Interno de Control y otro a la dependencia, entidad o unidad convocante.</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numPr>
          <w:ilvl w:val="0"/>
          <w:numId w:val="48"/>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Dicho testimonio deberá ser publicado dentro de los diez días naturales siguientes a que finalice su participación en la página de internet de la dependencia, entidad o unidad administrativa que corresponda, así como en el Sistema Electrónico de Compras Públicas.</w:t>
      </w:r>
    </w:p>
    <w:p w:rsidR="00032E33" w:rsidRPr="00BD480D" w:rsidRDefault="00032E33" w:rsidP="00032E33">
      <w:pPr>
        <w:spacing w:after="0" w:line="240" w:lineRule="auto"/>
        <w:ind w:left="851"/>
        <w:jc w:val="both"/>
        <w:rPr>
          <w:rFonts w:ascii="Arial" w:eastAsia="Times New Roman" w:hAnsi="Arial" w:cs="Arial"/>
          <w:lang w:val="es-ES"/>
        </w:rPr>
      </w:pPr>
    </w:p>
    <w:p w:rsidR="00032E33" w:rsidRPr="00BD480D" w:rsidRDefault="00032E33" w:rsidP="00032E33">
      <w:pPr>
        <w:numPr>
          <w:ilvl w:val="0"/>
          <w:numId w:val="48"/>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En caso de que el testigo social detecte irregularidades en los procedimientos de contratación, deberá hacerlo del conocimiento del Órgano Interno de Control del ente gubernamental.</w:t>
      </w:r>
    </w:p>
    <w:p w:rsidR="00032E33" w:rsidRPr="00BD480D" w:rsidRDefault="00032E33" w:rsidP="00032E33">
      <w:pPr>
        <w:spacing w:after="0" w:line="240" w:lineRule="auto"/>
        <w:ind w:left="708"/>
        <w:rPr>
          <w:rFonts w:ascii="Arial" w:eastAsia="Times New Roman" w:hAnsi="Arial" w:cs="Arial"/>
          <w:lang w:val="es-ES"/>
        </w:rPr>
      </w:pPr>
    </w:p>
    <w:p w:rsidR="00032E33" w:rsidRPr="00BD480D" w:rsidRDefault="00032E33" w:rsidP="00032E33">
      <w:pPr>
        <w:numPr>
          <w:ilvl w:val="0"/>
          <w:numId w:val="48"/>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Se podrá exceptuar la participación de los testigos sociales en </w:t>
      </w:r>
      <w:proofErr w:type="gramStart"/>
      <w:r w:rsidRPr="00BD480D">
        <w:rPr>
          <w:rFonts w:ascii="Arial" w:eastAsia="Times New Roman" w:hAnsi="Arial" w:cs="Arial"/>
          <w:lang w:val="es-ES"/>
        </w:rPr>
        <w:t>aquéllos</w:t>
      </w:r>
      <w:proofErr w:type="gramEnd"/>
      <w:r w:rsidRPr="00BD480D">
        <w:rPr>
          <w:rFonts w:ascii="Arial" w:eastAsia="Times New Roman" w:hAnsi="Arial" w:cs="Arial"/>
          <w:lang w:val="es-ES"/>
        </w:rPr>
        <w:t xml:space="preserve"> casos en que los procedimientos de contratación contengan información clasificada como reservada que ponga en riesgo la seguridad pública en términos de la ley de la materia. </w:t>
      </w:r>
    </w:p>
    <w:p w:rsidR="00032E33" w:rsidRPr="00BD480D" w:rsidRDefault="00032E33" w:rsidP="00032E33">
      <w:pPr>
        <w:spacing w:after="0" w:line="240" w:lineRule="auto"/>
        <w:ind w:left="708"/>
        <w:rPr>
          <w:rFonts w:ascii="Arial" w:eastAsia="Times New Roman" w:hAnsi="Arial" w:cs="Arial"/>
          <w:lang w:val="es-ES"/>
        </w:rPr>
      </w:pPr>
    </w:p>
    <w:p w:rsidR="00032E33" w:rsidRPr="00BD480D" w:rsidRDefault="00032E33" w:rsidP="00032E33">
      <w:pPr>
        <w:numPr>
          <w:ilvl w:val="0"/>
          <w:numId w:val="48"/>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Podrán inscribirse en el padrón público de testigos sociales aquellas personas físicas o morales que se encuentren inscritas en padrones de testigos de otra entidad de la República o de la Federación.</w:t>
      </w:r>
    </w:p>
    <w:p w:rsidR="00032E33" w:rsidRPr="00BD480D" w:rsidRDefault="00032E33" w:rsidP="00032E33">
      <w:pPr>
        <w:spacing w:after="0" w:line="240" w:lineRule="auto"/>
        <w:ind w:left="708"/>
        <w:rPr>
          <w:rFonts w:ascii="Arial" w:eastAsia="Times New Roman" w:hAnsi="Arial" w:cs="Arial"/>
          <w:lang w:val="es-ES"/>
        </w:rPr>
      </w:pPr>
    </w:p>
    <w:p w:rsidR="00032E33" w:rsidRPr="00BD480D" w:rsidRDefault="00032E33" w:rsidP="00032E33">
      <w:pPr>
        <w:numPr>
          <w:ilvl w:val="0"/>
          <w:numId w:val="48"/>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El Reglamento de esta Ley especificará los montos de la contraprestación al testigo social en función de la importancia y del presupuesto asignado a la contratación.</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spacing w:after="0" w:line="240" w:lineRule="auto"/>
        <w:jc w:val="both"/>
        <w:rPr>
          <w:rFonts w:ascii="Arial" w:eastAsia="Times New Roman" w:hAnsi="Arial" w:cs="Arial"/>
          <w:b/>
          <w:lang w:val="es-ES"/>
        </w:rPr>
      </w:pPr>
      <w:r w:rsidRPr="00BD480D">
        <w:rPr>
          <w:rFonts w:ascii="Arial" w:eastAsia="Times New Roman" w:hAnsi="Arial" w:cs="Arial"/>
          <w:b/>
          <w:lang w:val="es-ES"/>
        </w:rPr>
        <w:t>Artículo 30. Carácter de las licitaciones</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numPr>
          <w:ilvl w:val="0"/>
          <w:numId w:val="52"/>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Las licitaciones públicas, serán:</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numPr>
          <w:ilvl w:val="0"/>
          <w:numId w:val="53"/>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Nacionales, en las que solamente podrán participar personas de nacionalidad mexicana y los bienes a adquirir sean producidos en el país y cuenten, por lo menos, con un cincuenta por ciento de contenido nacional, el que se determinará tomando en cuenta la mano de obra, insumos de los bienes y demás aspectos que determine la Secretaría de Economía del Gobierno Federal de acuerdo con la legislación aplicable y los tratados internacionales celebrados por el Estado mexicano;</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53"/>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Internacionales bajo la cobertura de tratados, en las que sólo podrán participar licitantes mexicanos y extranjeros de países con los que el país tenga celebrado un tratado de libre comercio con capítulo de compras gubernamentales y bajo cuya cobertura expresa se haya convocado la licitación, </w:t>
      </w:r>
      <w:proofErr w:type="gramStart"/>
      <w:r w:rsidRPr="00BD480D">
        <w:rPr>
          <w:rFonts w:ascii="Arial" w:eastAsia="Times New Roman" w:hAnsi="Arial" w:cs="Arial"/>
          <w:lang w:val="es-ES"/>
        </w:rPr>
        <w:t>de acuerdo a</w:t>
      </w:r>
      <w:proofErr w:type="gramEnd"/>
      <w:r w:rsidRPr="00BD480D">
        <w:rPr>
          <w:rFonts w:ascii="Arial" w:eastAsia="Times New Roman" w:hAnsi="Arial" w:cs="Arial"/>
          <w:lang w:val="es-ES"/>
        </w:rPr>
        <w:t xml:space="preserve"> las reglas de origen que prevean los tratados y las </w:t>
      </w:r>
      <w:r w:rsidRPr="00BD480D">
        <w:rPr>
          <w:rFonts w:ascii="Arial" w:eastAsia="Times New Roman" w:hAnsi="Arial" w:cs="Arial"/>
          <w:lang w:val="es-ES"/>
        </w:rPr>
        <w:lastRenderedPageBreak/>
        <w:t>reglas de carácter general, para bienes nacionales que emita la Secretaría de Economía del Gobierno Federal; y</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53"/>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Internacionales abiertas, en las que podrán participar licitantes mexicanos y extranjeros, cualquiera que sea el origen de los bienes a adquirir o arrendar y de los servicios a contratar, cuando se haya realizado una licitación de carácter nacional que se declaró desierta, o así se estipule para las contrataciones financiadas con créditos externos otorgados al gobierno federal o con su aval y la contratación esté a cargo de los entes gubernamentales del Estado de Colima.</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numPr>
          <w:ilvl w:val="0"/>
          <w:numId w:val="52"/>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En los casos en que una licitación pública nacional haya sido declarada desierta y siempre que la contratación no se encuentre sujeta al ámbito de cobertura de los tratados, los entes gubernamentales podrán optar, indistintamente, por realizar una licitación internacional bajo la cobertura de tratados o una internacional abierta.</w:t>
      </w:r>
    </w:p>
    <w:p w:rsidR="00032E33" w:rsidRPr="00BD480D" w:rsidRDefault="00032E33" w:rsidP="00032E33">
      <w:pPr>
        <w:spacing w:after="0" w:line="240" w:lineRule="auto"/>
        <w:ind w:left="851"/>
        <w:jc w:val="both"/>
        <w:rPr>
          <w:rFonts w:ascii="Arial" w:eastAsia="Times New Roman" w:hAnsi="Arial" w:cs="Arial"/>
          <w:lang w:val="es-ES"/>
        </w:rPr>
      </w:pPr>
    </w:p>
    <w:p w:rsidR="00032E33" w:rsidRPr="00BD480D" w:rsidRDefault="00032E33" w:rsidP="00032E33">
      <w:pPr>
        <w:numPr>
          <w:ilvl w:val="0"/>
          <w:numId w:val="52"/>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Solamente se deberán llevar a cabo licitaciones internacionales, en los siguientes casos: </w:t>
      </w:r>
    </w:p>
    <w:p w:rsidR="00032E33" w:rsidRPr="00BD480D" w:rsidRDefault="00032E33" w:rsidP="00032E33">
      <w:pPr>
        <w:spacing w:after="0" w:line="240" w:lineRule="auto"/>
        <w:rPr>
          <w:rFonts w:ascii="Arial" w:hAnsi="Arial" w:cs="Arial"/>
        </w:rPr>
      </w:pPr>
    </w:p>
    <w:p w:rsidR="00032E33" w:rsidRPr="00BD480D" w:rsidRDefault="00032E33" w:rsidP="00032E33">
      <w:pPr>
        <w:numPr>
          <w:ilvl w:val="0"/>
          <w:numId w:val="54"/>
        </w:numPr>
        <w:spacing w:after="0" w:line="240" w:lineRule="auto"/>
        <w:ind w:left="851" w:hanging="851"/>
        <w:jc w:val="both"/>
        <w:rPr>
          <w:rFonts w:ascii="Arial" w:hAnsi="Arial" w:cs="Arial"/>
        </w:rPr>
      </w:pPr>
      <w:r w:rsidRPr="00BD480D">
        <w:rPr>
          <w:rFonts w:ascii="Arial" w:hAnsi="Arial" w:cs="Arial"/>
        </w:rPr>
        <w:t xml:space="preserve">  Cuando resulte obligatorio conforme a lo establecido en los tratados en que el país es parte;</w:t>
      </w:r>
    </w:p>
    <w:p w:rsidR="00032E33" w:rsidRPr="00BD480D" w:rsidRDefault="00032E33" w:rsidP="00032E33">
      <w:pPr>
        <w:spacing w:after="0" w:line="240" w:lineRule="auto"/>
        <w:ind w:left="851"/>
        <w:rPr>
          <w:rFonts w:ascii="Arial" w:hAnsi="Arial" w:cs="Arial"/>
        </w:rPr>
      </w:pPr>
    </w:p>
    <w:p w:rsidR="00032E33" w:rsidRPr="00BD480D" w:rsidRDefault="00032E33" w:rsidP="00032E33">
      <w:pPr>
        <w:numPr>
          <w:ilvl w:val="0"/>
          <w:numId w:val="54"/>
        </w:numPr>
        <w:spacing w:after="0" w:line="240" w:lineRule="auto"/>
        <w:ind w:left="851" w:hanging="851"/>
        <w:jc w:val="both"/>
        <w:rPr>
          <w:rFonts w:ascii="Arial" w:hAnsi="Arial" w:cs="Arial"/>
        </w:rPr>
      </w:pPr>
      <w:r w:rsidRPr="00BD480D">
        <w:rPr>
          <w:rFonts w:ascii="Arial" w:hAnsi="Arial" w:cs="Arial"/>
        </w:rPr>
        <w:t xml:space="preserve">  Cuando, previa investigación de mercado que realice la dependencia o entidad </w:t>
      </w:r>
      <w:proofErr w:type="gramStart"/>
      <w:r w:rsidRPr="00BD480D">
        <w:rPr>
          <w:rFonts w:ascii="Arial" w:hAnsi="Arial" w:cs="Arial"/>
        </w:rPr>
        <w:t>convocante,</w:t>
      </w:r>
      <w:proofErr w:type="gramEnd"/>
      <w:r w:rsidRPr="00BD480D">
        <w:rPr>
          <w:rFonts w:ascii="Arial" w:hAnsi="Arial" w:cs="Arial"/>
        </w:rPr>
        <w:t xml:space="preserve"> no exista oferta de proveedores nacionales respecto a bienes o servicios en cantidad o calidad requeridas o sea conveniente en términos de precio; </w:t>
      </w:r>
    </w:p>
    <w:p w:rsidR="00032E33" w:rsidRPr="00BD480D" w:rsidRDefault="00032E33" w:rsidP="00032E33">
      <w:pPr>
        <w:spacing w:after="0" w:line="240" w:lineRule="auto"/>
        <w:rPr>
          <w:rFonts w:ascii="Arial" w:hAnsi="Arial" w:cs="Arial"/>
        </w:rPr>
      </w:pPr>
    </w:p>
    <w:p w:rsidR="00032E33" w:rsidRPr="00BD480D" w:rsidRDefault="00032E33" w:rsidP="00032E33">
      <w:pPr>
        <w:numPr>
          <w:ilvl w:val="0"/>
          <w:numId w:val="54"/>
        </w:numPr>
        <w:spacing w:after="0" w:line="240" w:lineRule="auto"/>
        <w:ind w:left="851" w:hanging="851"/>
        <w:jc w:val="both"/>
        <w:rPr>
          <w:rFonts w:ascii="Arial" w:hAnsi="Arial" w:cs="Arial"/>
        </w:rPr>
      </w:pPr>
      <w:r w:rsidRPr="00BD480D">
        <w:rPr>
          <w:rFonts w:ascii="Arial" w:hAnsi="Arial" w:cs="Arial"/>
        </w:rPr>
        <w:t xml:space="preserve">  Cuando habiéndose realizado una de carácter nacional, no se presente alguna propuesta o ninguna cumpla con los requisitos a que se refiere la fracción I anterior; y</w:t>
      </w:r>
    </w:p>
    <w:p w:rsidR="00032E33" w:rsidRPr="00BD480D" w:rsidRDefault="00032E33" w:rsidP="00032E33">
      <w:pPr>
        <w:spacing w:after="0" w:line="240" w:lineRule="auto"/>
        <w:rPr>
          <w:rFonts w:ascii="Arial" w:hAnsi="Arial" w:cs="Arial"/>
        </w:rPr>
      </w:pPr>
    </w:p>
    <w:p w:rsidR="00032E33" w:rsidRPr="00BD480D" w:rsidRDefault="00032E33" w:rsidP="00032E33">
      <w:pPr>
        <w:numPr>
          <w:ilvl w:val="0"/>
          <w:numId w:val="54"/>
        </w:numPr>
        <w:spacing w:after="0" w:line="240" w:lineRule="auto"/>
        <w:ind w:left="851" w:hanging="851"/>
        <w:jc w:val="both"/>
        <w:rPr>
          <w:rFonts w:ascii="Arial" w:hAnsi="Arial" w:cs="Arial"/>
        </w:rPr>
      </w:pPr>
      <w:r w:rsidRPr="00BD480D">
        <w:rPr>
          <w:rFonts w:ascii="Arial" w:hAnsi="Arial" w:cs="Arial"/>
        </w:rPr>
        <w:t xml:space="preserve">  Cuando así se estipule para las contrataciones financiadas con créditos externos otorgados al gobierno estatal o con su aval.</w:t>
      </w:r>
    </w:p>
    <w:p w:rsidR="00032E33" w:rsidRPr="00BD480D" w:rsidRDefault="00032E33" w:rsidP="00032E33">
      <w:pPr>
        <w:spacing w:after="0" w:line="240" w:lineRule="auto"/>
        <w:rPr>
          <w:rFonts w:ascii="Arial" w:hAnsi="Arial" w:cs="Arial"/>
        </w:rPr>
      </w:pPr>
    </w:p>
    <w:p w:rsidR="00032E33" w:rsidRPr="00BD480D" w:rsidRDefault="00032E33" w:rsidP="00032E33">
      <w:pPr>
        <w:numPr>
          <w:ilvl w:val="0"/>
          <w:numId w:val="52"/>
        </w:numPr>
        <w:spacing w:after="0" w:line="240" w:lineRule="auto"/>
        <w:ind w:left="851" w:hanging="851"/>
        <w:jc w:val="both"/>
        <w:rPr>
          <w:rFonts w:ascii="Arial" w:hAnsi="Arial" w:cs="Arial"/>
        </w:rPr>
      </w:pPr>
      <w:r w:rsidRPr="00BD480D">
        <w:rPr>
          <w:rFonts w:ascii="Arial" w:hAnsi="Arial" w:cs="Arial"/>
        </w:rPr>
        <w:t xml:space="preserve">  En este tipo de licitaciones la Secretaría de Administración y Gestión Pública o el órgano correspondiente del ente gubernamental, en su caso, mediante publicación en el Periódico Oficial</w:t>
      </w:r>
      <w:r w:rsidRPr="00BD480D">
        <w:rPr>
          <w:rFonts w:ascii="Arial" w:hAnsi="Arial" w:cs="Arial"/>
          <w:iCs/>
        </w:rPr>
        <w:t>,</w:t>
      </w:r>
      <w:r w:rsidRPr="00BD480D">
        <w:rPr>
          <w:rFonts w:ascii="Arial" w:hAnsi="Arial" w:cs="Arial"/>
        </w:rPr>
        <w:t xml:space="preserve"> determinará las hipótesis en que los participantes deban manifestar ante la dependencia o entidad convocante que los precios que presentan en su propuesta económica no se cotizan en condiciones de prácticas desleales de comercio internacional en su modalidad de discriminación de precios o subsidios. </w:t>
      </w:r>
    </w:p>
    <w:p w:rsidR="00032E33" w:rsidRPr="00BD480D" w:rsidRDefault="00032E33" w:rsidP="00032E33">
      <w:pPr>
        <w:spacing w:after="0" w:line="240" w:lineRule="auto"/>
        <w:ind w:left="851"/>
        <w:rPr>
          <w:rFonts w:ascii="Arial" w:hAnsi="Arial" w:cs="Arial"/>
        </w:rPr>
      </w:pPr>
    </w:p>
    <w:p w:rsidR="00032E33" w:rsidRPr="00BD480D" w:rsidRDefault="00032E33" w:rsidP="00032E33">
      <w:pPr>
        <w:numPr>
          <w:ilvl w:val="0"/>
          <w:numId w:val="52"/>
        </w:numPr>
        <w:spacing w:after="0" w:line="240" w:lineRule="auto"/>
        <w:ind w:left="851" w:hanging="851"/>
        <w:jc w:val="both"/>
        <w:rPr>
          <w:rFonts w:ascii="Arial" w:hAnsi="Arial" w:cs="Arial"/>
        </w:rPr>
      </w:pPr>
      <w:r w:rsidRPr="00BD480D">
        <w:rPr>
          <w:rFonts w:ascii="Arial" w:hAnsi="Arial" w:cs="Arial"/>
        </w:rPr>
        <w:t xml:space="preserve">  Podrá negarse la participación a extranjeros en licitaciones internacionales, cuando con el país del cual sean nacionales no se tenga celebrado un tratado y ese país no conceda un trato recíproco a los licitantes, proveedores, bienes o servicios mexicanos.</w:t>
      </w:r>
    </w:p>
    <w:p w:rsidR="00032E33" w:rsidRPr="00BD480D" w:rsidRDefault="00032E33" w:rsidP="00032E33">
      <w:pPr>
        <w:spacing w:after="0" w:line="240" w:lineRule="auto"/>
        <w:jc w:val="both"/>
        <w:rPr>
          <w:rFonts w:ascii="Arial" w:eastAsia="Times New Roman" w:hAnsi="Arial" w:cs="Arial"/>
          <w:b/>
          <w:lang w:val="es-ES"/>
        </w:rPr>
      </w:pPr>
    </w:p>
    <w:p w:rsidR="00032E33" w:rsidRPr="00BD480D" w:rsidRDefault="00032E33" w:rsidP="00032E33">
      <w:pPr>
        <w:spacing w:after="0" w:line="240" w:lineRule="auto"/>
        <w:jc w:val="both"/>
        <w:rPr>
          <w:rFonts w:ascii="Arial" w:eastAsia="Times New Roman" w:hAnsi="Arial" w:cs="Arial"/>
          <w:b/>
          <w:lang w:val="es-ES"/>
        </w:rPr>
      </w:pPr>
      <w:r w:rsidRPr="00BD480D">
        <w:rPr>
          <w:rFonts w:ascii="Arial" w:eastAsia="Times New Roman" w:hAnsi="Arial" w:cs="Arial"/>
          <w:b/>
          <w:lang w:val="es-ES"/>
        </w:rPr>
        <w:t>Artículo 31. Ofertas subsecuentes de descuentos</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numPr>
          <w:ilvl w:val="0"/>
          <w:numId w:val="55"/>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En las licitaciones públicas se podrá utilizar la modalidad de ofertas subsecuentes de descuentos para la adquisición de bienes muebles o servicios, salvo que el mercado de que se trate no cuente con condiciones de competencia, el volumen de la demanda no genere economías de escala, o cuya descripción y características técnicas no puedan ser objetivamente definidas o hacerse comparables mediante fórmulas de ajuste claras. Al concluir la celebración del acto de apertura o presentación de propuestas se deberá realizar la evaluación legal y técnica conforme a los lineamientos que expida el Órgano Interno de </w:t>
      </w:r>
      <w:r w:rsidRPr="00BD480D">
        <w:rPr>
          <w:rFonts w:ascii="Arial" w:eastAsia="Times New Roman" w:hAnsi="Arial" w:cs="Arial"/>
          <w:lang w:val="es-ES"/>
        </w:rPr>
        <w:lastRenderedPageBreak/>
        <w:t>Control del ente gubernamental correspondiente, posteriormente los participantes cuyas propuestas técnicas no hayan sido desechadas podrán presentar ofertas subsecuentes de descuentos.</w:t>
      </w:r>
    </w:p>
    <w:p w:rsidR="00032E33" w:rsidRPr="00BD480D" w:rsidRDefault="00032E33" w:rsidP="00032E33">
      <w:pPr>
        <w:spacing w:after="0" w:line="240" w:lineRule="auto"/>
        <w:ind w:left="851"/>
        <w:contextualSpacing/>
        <w:jc w:val="both"/>
        <w:rPr>
          <w:rFonts w:ascii="Arial" w:eastAsia="Times New Roman" w:hAnsi="Arial" w:cs="Arial"/>
          <w:lang w:val="es-ES"/>
        </w:rPr>
      </w:pPr>
    </w:p>
    <w:p w:rsidR="00032E33" w:rsidRPr="00BD480D" w:rsidRDefault="00032E33" w:rsidP="00032E33">
      <w:pPr>
        <w:spacing w:after="0" w:line="240" w:lineRule="auto"/>
        <w:jc w:val="both"/>
        <w:rPr>
          <w:rFonts w:ascii="Arial" w:eastAsia="Times New Roman" w:hAnsi="Arial" w:cs="Arial"/>
          <w:b/>
          <w:lang w:val="es-ES"/>
        </w:rPr>
      </w:pPr>
      <w:r w:rsidRPr="00BD480D">
        <w:rPr>
          <w:rFonts w:ascii="Arial" w:eastAsia="Times New Roman" w:hAnsi="Arial" w:cs="Arial"/>
          <w:b/>
          <w:lang w:val="es-ES"/>
        </w:rPr>
        <w:t>Artículo 32. Convocatoria</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numPr>
          <w:ilvl w:val="0"/>
          <w:numId w:val="56"/>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En la convocatoria a la licitación pública se establecerán las bases en que se desarrollará el procedimiento y se describirán los requisitos de participación, ésta deberá contener:</w:t>
      </w:r>
    </w:p>
    <w:p w:rsidR="00032E33" w:rsidRPr="00BD480D" w:rsidRDefault="00032E33" w:rsidP="00032E33">
      <w:pPr>
        <w:spacing w:after="0" w:line="240" w:lineRule="auto"/>
        <w:jc w:val="both"/>
        <w:rPr>
          <w:rFonts w:ascii="Arial" w:eastAsia="Times New Roman" w:hAnsi="Arial" w:cs="Arial"/>
          <w:highlight w:val="yellow"/>
          <w:lang w:val="es-ES"/>
        </w:rPr>
      </w:pPr>
    </w:p>
    <w:p w:rsidR="00032E33" w:rsidRPr="00BD480D" w:rsidRDefault="00032E33" w:rsidP="00032E33">
      <w:pPr>
        <w:numPr>
          <w:ilvl w:val="0"/>
          <w:numId w:val="57"/>
        </w:numPr>
        <w:spacing w:after="0" w:line="240" w:lineRule="auto"/>
        <w:ind w:left="851" w:hanging="851"/>
        <w:jc w:val="both"/>
        <w:rPr>
          <w:rFonts w:ascii="Arial" w:hAnsi="Arial" w:cs="Arial"/>
        </w:rPr>
      </w:pPr>
      <w:r w:rsidRPr="00BD480D">
        <w:rPr>
          <w:rFonts w:ascii="Arial" w:hAnsi="Arial" w:cs="Arial"/>
        </w:rPr>
        <w:t xml:space="preserve">  El nombre, denominación o razón social del sujeto convocante;</w:t>
      </w:r>
    </w:p>
    <w:p w:rsidR="00032E33" w:rsidRPr="00BD480D" w:rsidRDefault="00032E33" w:rsidP="00032E33">
      <w:pPr>
        <w:spacing w:after="0" w:line="240" w:lineRule="auto"/>
        <w:ind w:left="851" w:hanging="851"/>
        <w:rPr>
          <w:rFonts w:ascii="Arial" w:hAnsi="Arial" w:cs="Arial"/>
        </w:rPr>
      </w:pPr>
    </w:p>
    <w:p w:rsidR="00032E33" w:rsidRPr="00BD480D" w:rsidRDefault="00032E33" w:rsidP="00032E33">
      <w:pPr>
        <w:numPr>
          <w:ilvl w:val="0"/>
          <w:numId w:val="57"/>
        </w:numPr>
        <w:spacing w:after="0" w:line="240" w:lineRule="auto"/>
        <w:ind w:left="851" w:hanging="851"/>
        <w:jc w:val="both"/>
        <w:rPr>
          <w:rFonts w:ascii="Arial" w:hAnsi="Arial" w:cs="Arial"/>
        </w:rPr>
      </w:pPr>
      <w:r w:rsidRPr="00BD480D">
        <w:rPr>
          <w:rFonts w:ascii="Arial" w:hAnsi="Arial" w:cs="Arial"/>
        </w:rPr>
        <w:t xml:space="preserve">  La descripción detallada de los bienes, arrendamientos o servicios, así como los aspectos que la convocante considere necesarios para determinar el objeto y alcance de la contratación</w:t>
      </w:r>
      <w:r w:rsidRPr="00BD480D">
        <w:rPr>
          <w:rFonts w:ascii="Arial" w:hAnsi="Arial" w:cs="Arial"/>
          <w:lang w:val="es-ES_tradnl"/>
        </w:rPr>
        <w:t>, en su caso, el precio máximo de referencia a partir del cual, sin excepción, los licitantes ofrezcan porcentajes de descuento como parte de su proposición, mismos que serán objeto de evaluación</w:t>
      </w:r>
      <w:r w:rsidRPr="00BD480D">
        <w:rPr>
          <w:rFonts w:ascii="Arial" w:hAnsi="Arial" w:cs="Arial"/>
        </w:rPr>
        <w:t>;</w:t>
      </w:r>
    </w:p>
    <w:p w:rsidR="00032E33" w:rsidRPr="00BD480D" w:rsidRDefault="00032E33" w:rsidP="00032E33">
      <w:pPr>
        <w:spacing w:after="0" w:line="240" w:lineRule="auto"/>
        <w:ind w:left="851" w:hanging="851"/>
        <w:rPr>
          <w:rFonts w:ascii="Arial" w:hAnsi="Arial" w:cs="Arial"/>
        </w:rPr>
      </w:pPr>
    </w:p>
    <w:p w:rsidR="00032E33" w:rsidRPr="00BD480D" w:rsidRDefault="00032E33" w:rsidP="00032E33">
      <w:pPr>
        <w:numPr>
          <w:ilvl w:val="0"/>
          <w:numId w:val="57"/>
        </w:numPr>
        <w:spacing w:after="0" w:line="240" w:lineRule="auto"/>
        <w:ind w:left="851" w:hanging="851"/>
        <w:jc w:val="both"/>
        <w:rPr>
          <w:rFonts w:ascii="Arial" w:hAnsi="Arial" w:cs="Arial"/>
        </w:rPr>
      </w:pPr>
      <w:r w:rsidRPr="00BD480D">
        <w:rPr>
          <w:rFonts w:ascii="Arial" w:hAnsi="Arial" w:cs="Arial"/>
        </w:rPr>
        <w:t xml:space="preserve">  Los medios para obtener las bases de la licitación pública, los cuales podrán ser físicos o electrónicos. En ningún caso las bases deberán tener un precio más alto que estrictamente el costo de impresión;</w:t>
      </w:r>
    </w:p>
    <w:p w:rsidR="00032E33" w:rsidRPr="00BD480D" w:rsidRDefault="00032E33" w:rsidP="00032E33">
      <w:pPr>
        <w:spacing w:after="0" w:line="240" w:lineRule="auto"/>
        <w:ind w:left="851" w:hanging="851"/>
        <w:rPr>
          <w:rFonts w:ascii="Arial" w:hAnsi="Arial" w:cs="Arial"/>
        </w:rPr>
      </w:pPr>
    </w:p>
    <w:p w:rsidR="00032E33" w:rsidRPr="00BD480D" w:rsidRDefault="00032E33" w:rsidP="00032E33">
      <w:pPr>
        <w:numPr>
          <w:ilvl w:val="0"/>
          <w:numId w:val="57"/>
        </w:numPr>
        <w:spacing w:after="0" w:line="240" w:lineRule="auto"/>
        <w:ind w:left="851" w:hanging="851"/>
        <w:jc w:val="both"/>
        <w:rPr>
          <w:rFonts w:ascii="Arial" w:hAnsi="Arial" w:cs="Arial"/>
        </w:rPr>
      </w:pPr>
      <w:r w:rsidRPr="00BD480D">
        <w:rPr>
          <w:rFonts w:ascii="Arial" w:hAnsi="Arial" w:cs="Arial"/>
        </w:rPr>
        <w:t xml:space="preserve">  La fecha, hora y lugar de celebración de los siguientes actos: la primera junta de aclaración de la convocatoria a la licitación; del acto de la presentación y apertura de propuestas; el evento en el que se dará a conocer el fallo; y la firma del contrato;</w:t>
      </w:r>
    </w:p>
    <w:p w:rsidR="00032E33" w:rsidRPr="00BD480D" w:rsidRDefault="00032E33" w:rsidP="00032E33">
      <w:pPr>
        <w:spacing w:after="0" w:line="240" w:lineRule="auto"/>
        <w:rPr>
          <w:rFonts w:ascii="Arial" w:hAnsi="Arial" w:cs="Arial"/>
        </w:rPr>
      </w:pPr>
    </w:p>
    <w:p w:rsidR="00032E33" w:rsidRPr="00BD480D" w:rsidRDefault="00032E33" w:rsidP="00032E33">
      <w:pPr>
        <w:numPr>
          <w:ilvl w:val="0"/>
          <w:numId w:val="57"/>
        </w:numPr>
        <w:spacing w:after="0" w:line="240" w:lineRule="auto"/>
        <w:ind w:left="851" w:hanging="851"/>
        <w:jc w:val="both"/>
        <w:rPr>
          <w:rFonts w:ascii="Arial" w:hAnsi="Arial" w:cs="Arial"/>
        </w:rPr>
      </w:pPr>
      <w:r w:rsidRPr="00BD480D">
        <w:rPr>
          <w:rFonts w:ascii="Arial" w:hAnsi="Arial" w:cs="Arial"/>
        </w:rPr>
        <w:t xml:space="preserve">  Condiciones de pago, señalando el momento en que se haga exigible el mismo; </w:t>
      </w:r>
    </w:p>
    <w:p w:rsidR="00032E33" w:rsidRPr="00BD480D" w:rsidRDefault="00032E33" w:rsidP="00032E33">
      <w:pPr>
        <w:spacing w:after="0" w:line="240" w:lineRule="auto"/>
        <w:rPr>
          <w:rFonts w:ascii="Arial" w:hAnsi="Arial" w:cs="Arial"/>
        </w:rPr>
      </w:pPr>
    </w:p>
    <w:p w:rsidR="00032E33" w:rsidRPr="00BD480D" w:rsidRDefault="00032E33" w:rsidP="00032E33">
      <w:pPr>
        <w:numPr>
          <w:ilvl w:val="0"/>
          <w:numId w:val="57"/>
        </w:numPr>
        <w:spacing w:after="0" w:line="240" w:lineRule="auto"/>
        <w:ind w:left="851" w:hanging="851"/>
        <w:jc w:val="both"/>
        <w:rPr>
          <w:rFonts w:ascii="Arial" w:hAnsi="Arial" w:cs="Arial"/>
        </w:rPr>
      </w:pPr>
      <w:r w:rsidRPr="00BD480D">
        <w:rPr>
          <w:rFonts w:ascii="Arial" w:hAnsi="Arial" w:cs="Arial"/>
        </w:rPr>
        <w:t xml:space="preserve">  Los porcentajes de los anticipos que, en su caso, se otorgarían; </w:t>
      </w:r>
    </w:p>
    <w:p w:rsidR="00032E33" w:rsidRPr="00BD480D" w:rsidRDefault="00032E33" w:rsidP="00032E33">
      <w:pPr>
        <w:spacing w:after="0" w:line="240" w:lineRule="auto"/>
        <w:ind w:left="851"/>
        <w:rPr>
          <w:rFonts w:ascii="Arial" w:hAnsi="Arial" w:cs="Arial"/>
        </w:rPr>
      </w:pPr>
    </w:p>
    <w:p w:rsidR="00032E33" w:rsidRPr="00BD480D" w:rsidRDefault="00032E33" w:rsidP="00032E33">
      <w:pPr>
        <w:numPr>
          <w:ilvl w:val="0"/>
          <w:numId w:val="57"/>
        </w:numPr>
        <w:spacing w:after="0" w:line="240" w:lineRule="auto"/>
        <w:ind w:left="851" w:hanging="851"/>
        <w:jc w:val="both"/>
        <w:rPr>
          <w:rFonts w:ascii="Arial" w:hAnsi="Arial" w:cs="Arial"/>
        </w:rPr>
      </w:pPr>
      <w:r w:rsidRPr="00BD480D">
        <w:rPr>
          <w:rFonts w:ascii="Arial" w:hAnsi="Arial" w:cs="Arial"/>
        </w:rPr>
        <w:t xml:space="preserve">  La información, en su caso, sobre la reducción del plazo entre la publicación de la convocatoria y la presentación de las propuestas de acuerdo con el artículo 33 de esta Ley;</w:t>
      </w:r>
    </w:p>
    <w:p w:rsidR="00032E33" w:rsidRPr="00BD480D" w:rsidRDefault="00032E33" w:rsidP="00032E33">
      <w:pPr>
        <w:spacing w:after="0" w:line="240" w:lineRule="auto"/>
        <w:ind w:left="851" w:hanging="851"/>
        <w:rPr>
          <w:rFonts w:ascii="Arial" w:hAnsi="Arial" w:cs="Arial"/>
        </w:rPr>
      </w:pPr>
    </w:p>
    <w:p w:rsidR="00032E33" w:rsidRPr="00BD480D" w:rsidRDefault="00032E33" w:rsidP="00032E33">
      <w:pPr>
        <w:numPr>
          <w:ilvl w:val="0"/>
          <w:numId w:val="57"/>
        </w:numPr>
        <w:spacing w:after="0" w:line="240" w:lineRule="auto"/>
        <w:ind w:left="851" w:hanging="851"/>
        <w:jc w:val="both"/>
        <w:rPr>
          <w:rFonts w:ascii="Arial" w:hAnsi="Arial" w:cs="Arial"/>
        </w:rPr>
      </w:pPr>
      <w:r w:rsidRPr="00BD480D">
        <w:rPr>
          <w:rFonts w:ascii="Arial" w:hAnsi="Arial" w:cs="Arial"/>
        </w:rPr>
        <w:t xml:space="preserve">  Si la licitación será electrónica o presencial, y el señalamiento de la forma en la que se deberán presentar las propuestas;</w:t>
      </w:r>
    </w:p>
    <w:p w:rsidR="00032E33" w:rsidRPr="00BD480D" w:rsidRDefault="00032E33" w:rsidP="00032E33">
      <w:pPr>
        <w:spacing w:after="0" w:line="240" w:lineRule="auto"/>
        <w:ind w:left="851" w:hanging="851"/>
        <w:rPr>
          <w:rFonts w:ascii="Arial" w:hAnsi="Arial" w:cs="Arial"/>
        </w:rPr>
      </w:pPr>
    </w:p>
    <w:p w:rsidR="00032E33" w:rsidRPr="00BD480D" w:rsidRDefault="00032E33" w:rsidP="00032E33">
      <w:pPr>
        <w:numPr>
          <w:ilvl w:val="0"/>
          <w:numId w:val="57"/>
        </w:numPr>
        <w:spacing w:after="0" w:line="240" w:lineRule="auto"/>
        <w:ind w:left="851" w:hanging="851"/>
        <w:jc w:val="both"/>
        <w:rPr>
          <w:rFonts w:ascii="Arial" w:hAnsi="Arial" w:cs="Arial"/>
        </w:rPr>
      </w:pPr>
      <w:r w:rsidRPr="00BD480D">
        <w:rPr>
          <w:rFonts w:ascii="Arial" w:hAnsi="Arial" w:cs="Arial"/>
        </w:rPr>
        <w:t xml:space="preserve">  El carácter de la </w:t>
      </w:r>
      <w:proofErr w:type="gramStart"/>
      <w:r w:rsidRPr="00BD480D">
        <w:rPr>
          <w:rFonts w:ascii="Arial" w:hAnsi="Arial" w:cs="Arial"/>
        </w:rPr>
        <w:t>licitación,</w:t>
      </w:r>
      <w:proofErr w:type="gramEnd"/>
      <w:r w:rsidRPr="00BD480D">
        <w:rPr>
          <w:rFonts w:ascii="Arial" w:hAnsi="Arial" w:cs="Arial"/>
        </w:rPr>
        <w:t xml:space="preserve"> sea nacional o internacional, y el idioma o idiomas, además del español, en que podrán presentarse las propuestas;</w:t>
      </w:r>
    </w:p>
    <w:p w:rsidR="00032E33" w:rsidRPr="00BD480D" w:rsidRDefault="00032E33" w:rsidP="00032E33">
      <w:pPr>
        <w:spacing w:after="0" w:line="240" w:lineRule="auto"/>
        <w:ind w:left="851" w:hanging="851"/>
        <w:rPr>
          <w:rFonts w:ascii="Arial" w:hAnsi="Arial" w:cs="Arial"/>
        </w:rPr>
      </w:pPr>
    </w:p>
    <w:p w:rsidR="00032E33" w:rsidRPr="00BD480D" w:rsidRDefault="00032E33" w:rsidP="00032E33">
      <w:pPr>
        <w:numPr>
          <w:ilvl w:val="0"/>
          <w:numId w:val="57"/>
        </w:numPr>
        <w:spacing w:after="0" w:line="240" w:lineRule="auto"/>
        <w:ind w:left="851" w:hanging="851"/>
        <w:jc w:val="both"/>
        <w:rPr>
          <w:rFonts w:ascii="Arial" w:hAnsi="Arial" w:cs="Arial"/>
        </w:rPr>
      </w:pPr>
      <w:r w:rsidRPr="00BD480D">
        <w:rPr>
          <w:rFonts w:ascii="Arial" w:hAnsi="Arial" w:cs="Arial"/>
        </w:rPr>
        <w:t xml:space="preserve">  Moneda en que se cotizará y efectuará el pago respectivo. En los casos de licitación internacional en que la dependencia o entidad convocante determine efectuar los pagos a proveedores extranjeros en moneda extranjera, los licitantes nacionales podrán presentar sus proposiciones en la misma moneda extranjera que determine la dependencia o entidad convocante. No obstante, el pago que se realice en el territorio nacional deberá hacerse en moneda nacional y al tipo de cambio vigente en la fecha en que se haga dicho pago;</w:t>
      </w:r>
    </w:p>
    <w:p w:rsidR="00032E33" w:rsidRPr="00BD480D" w:rsidRDefault="00032E33" w:rsidP="00032E33">
      <w:pPr>
        <w:spacing w:after="0" w:line="240" w:lineRule="auto"/>
        <w:ind w:left="851" w:hanging="851"/>
        <w:rPr>
          <w:rFonts w:ascii="Arial" w:hAnsi="Arial" w:cs="Arial"/>
        </w:rPr>
      </w:pPr>
    </w:p>
    <w:p w:rsidR="00032E33" w:rsidRPr="00BD480D" w:rsidRDefault="00032E33" w:rsidP="00032E33">
      <w:pPr>
        <w:numPr>
          <w:ilvl w:val="0"/>
          <w:numId w:val="57"/>
        </w:numPr>
        <w:spacing w:after="0" w:line="240" w:lineRule="auto"/>
        <w:ind w:left="851" w:hanging="851"/>
        <w:jc w:val="both"/>
        <w:rPr>
          <w:rFonts w:ascii="Arial" w:hAnsi="Arial" w:cs="Arial"/>
        </w:rPr>
      </w:pPr>
      <w:r w:rsidRPr="00BD480D">
        <w:rPr>
          <w:rFonts w:ascii="Arial" w:hAnsi="Arial" w:cs="Arial"/>
        </w:rPr>
        <w:t xml:space="preserve">  Plazo y condiciones de entrega, así como la indicación del lugar, dentro del territorio nacional, donde deberán efectuarse las entregas o la instalación de </w:t>
      </w:r>
      <w:proofErr w:type="gramStart"/>
      <w:r w:rsidRPr="00BD480D">
        <w:rPr>
          <w:rFonts w:ascii="Arial" w:hAnsi="Arial" w:cs="Arial"/>
        </w:rPr>
        <w:t>los mismos</w:t>
      </w:r>
      <w:proofErr w:type="gramEnd"/>
      <w:r w:rsidRPr="00BD480D">
        <w:rPr>
          <w:rFonts w:ascii="Arial" w:hAnsi="Arial" w:cs="Arial"/>
        </w:rPr>
        <w:t>;</w:t>
      </w:r>
    </w:p>
    <w:p w:rsidR="00032E33" w:rsidRPr="00BD480D" w:rsidRDefault="00032E33" w:rsidP="00032E33">
      <w:pPr>
        <w:spacing w:after="0" w:line="240" w:lineRule="auto"/>
        <w:ind w:left="851" w:hanging="851"/>
        <w:rPr>
          <w:rFonts w:ascii="Arial" w:hAnsi="Arial" w:cs="Arial"/>
        </w:rPr>
      </w:pPr>
    </w:p>
    <w:p w:rsidR="00032E33" w:rsidRPr="00BD480D" w:rsidRDefault="00032E33" w:rsidP="00032E33">
      <w:pPr>
        <w:numPr>
          <w:ilvl w:val="0"/>
          <w:numId w:val="57"/>
        </w:numPr>
        <w:spacing w:after="0" w:line="240" w:lineRule="auto"/>
        <w:ind w:left="851" w:hanging="851"/>
        <w:jc w:val="both"/>
        <w:rPr>
          <w:rFonts w:ascii="Arial" w:hAnsi="Arial" w:cs="Arial"/>
        </w:rPr>
      </w:pPr>
      <w:r w:rsidRPr="00BD480D">
        <w:rPr>
          <w:rFonts w:ascii="Arial" w:hAnsi="Arial" w:cs="Arial"/>
        </w:rPr>
        <w:t xml:space="preserve">  Condiciones de precio y pago, señalando el momento en que se haga exigible el mismo;</w:t>
      </w:r>
    </w:p>
    <w:p w:rsidR="00032E33" w:rsidRPr="00BD480D" w:rsidRDefault="00032E33" w:rsidP="00032E33">
      <w:pPr>
        <w:spacing w:after="0" w:line="240" w:lineRule="auto"/>
        <w:ind w:left="851" w:hanging="851"/>
        <w:rPr>
          <w:rFonts w:ascii="Arial" w:hAnsi="Arial" w:cs="Arial"/>
        </w:rPr>
      </w:pPr>
    </w:p>
    <w:p w:rsidR="00032E33" w:rsidRPr="00BD480D" w:rsidRDefault="00032E33" w:rsidP="00032E33">
      <w:pPr>
        <w:numPr>
          <w:ilvl w:val="0"/>
          <w:numId w:val="57"/>
        </w:numPr>
        <w:spacing w:after="0" w:line="240" w:lineRule="auto"/>
        <w:ind w:left="851" w:hanging="851"/>
        <w:jc w:val="both"/>
        <w:rPr>
          <w:rFonts w:ascii="Arial" w:hAnsi="Arial" w:cs="Arial"/>
        </w:rPr>
      </w:pPr>
      <w:r w:rsidRPr="00BD480D">
        <w:rPr>
          <w:rFonts w:ascii="Arial" w:hAnsi="Arial" w:cs="Arial"/>
        </w:rPr>
        <w:t xml:space="preserve">  Datos sobre las garantías, así como la indicación de si se otorgará anticipo, en cuyo caso deberá señalarse el porcentaje respectivo y el momento en que se entregará, el que no podrá exceder del </w:t>
      </w:r>
      <w:r w:rsidRPr="00BD480D">
        <w:rPr>
          <w:rFonts w:ascii="Arial" w:hAnsi="Arial" w:cs="Arial"/>
          <w:lang w:val="es-ES"/>
        </w:rPr>
        <w:t>cuarenta por ciento</w:t>
      </w:r>
      <w:r w:rsidRPr="00BD480D">
        <w:rPr>
          <w:rFonts w:ascii="Arial" w:hAnsi="Arial" w:cs="Arial"/>
        </w:rPr>
        <w:t xml:space="preserve"> del monto total del contrato; </w:t>
      </w:r>
    </w:p>
    <w:p w:rsidR="00032E33" w:rsidRPr="00BD480D" w:rsidRDefault="00032E33" w:rsidP="00032E33">
      <w:pPr>
        <w:spacing w:after="0" w:line="240" w:lineRule="auto"/>
        <w:ind w:left="851"/>
        <w:rPr>
          <w:rFonts w:ascii="Arial" w:hAnsi="Arial" w:cs="Arial"/>
        </w:rPr>
      </w:pPr>
    </w:p>
    <w:p w:rsidR="00032E33" w:rsidRPr="00BD480D" w:rsidRDefault="00032E33" w:rsidP="00032E33">
      <w:pPr>
        <w:numPr>
          <w:ilvl w:val="0"/>
          <w:numId w:val="57"/>
        </w:numPr>
        <w:spacing w:after="0" w:line="240" w:lineRule="auto"/>
        <w:ind w:left="851" w:hanging="851"/>
        <w:jc w:val="both"/>
        <w:rPr>
          <w:rFonts w:ascii="Arial" w:hAnsi="Arial" w:cs="Arial"/>
        </w:rPr>
      </w:pPr>
      <w:r w:rsidRPr="00BD480D">
        <w:rPr>
          <w:rFonts w:ascii="Arial" w:hAnsi="Arial" w:cs="Arial"/>
        </w:rPr>
        <w:t xml:space="preserve">  Penas convencionales por atraso en la entrega de los bienes o en la prestación de los servicios;</w:t>
      </w:r>
    </w:p>
    <w:p w:rsidR="00032E33" w:rsidRPr="00BD480D" w:rsidRDefault="00032E33" w:rsidP="00032E33">
      <w:pPr>
        <w:spacing w:after="0" w:line="240" w:lineRule="auto"/>
        <w:ind w:left="851"/>
        <w:rPr>
          <w:rFonts w:ascii="Arial" w:hAnsi="Arial" w:cs="Arial"/>
        </w:rPr>
      </w:pPr>
    </w:p>
    <w:p w:rsidR="00032E33" w:rsidRPr="00BD480D" w:rsidRDefault="00032E33" w:rsidP="00032E33">
      <w:pPr>
        <w:numPr>
          <w:ilvl w:val="0"/>
          <w:numId w:val="57"/>
        </w:numPr>
        <w:spacing w:after="0" w:line="240" w:lineRule="auto"/>
        <w:ind w:left="851" w:hanging="851"/>
        <w:jc w:val="both"/>
        <w:rPr>
          <w:rFonts w:ascii="Arial" w:hAnsi="Arial" w:cs="Arial"/>
        </w:rPr>
      </w:pPr>
      <w:r w:rsidRPr="00BD480D">
        <w:rPr>
          <w:rFonts w:ascii="Arial" w:hAnsi="Arial" w:cs="Arial"/>
        </w:rPr>
        <w:t xml:space="preserve">  La indicación de que el licitante que no firme el contrato por causas imputables al </w:t>
      </w:r>
      <w:proofErr w:type="gramStart"/>
      <w:r w:rsidRPr="00BD480D">
        <w:rPr>
          <w:rFonts w:ascii="Arial" w:hAnsi="Arial" w:cs="Arial"/>
        </w:rPr>
        <w:t>mismo,</w:t>
      </w:r>
      <w:proofErr w:type="gramEnd"/>
      <w:r w:rsidRPr="00BD480D">
        <w:rPr>
          <w:rFonts w:ascii="Arial" w:hAnsi="Arial" w:cs="Arial"/>
        </w:rPr>
        <w:t xml:space="preserve"> será sancionado en los términos del artículo 98 de esta Ley;</w:t>
      </w:r>
    </w:p>
    <w:p w:rsidR="00032E33" w:rsidRPr="00BD480D" w:rsidRDefault="00032E33" w:rsidP="00032E33">
      <w:pPr>
        <w:spacing w:after="0" w:line="240" w:lineRule="auto"/>
        <w:ind w:left="851"/>
        <w:rPr>
          <w:rFonts w:ascii="Arial" w:hAnsi="Arial" w:cs="Arial"/>
        </w:rPr>
      </w:pPr>
    </w:p>
    <w:p w:rsidR="00032E33" w:rsidRPr="00BD480D" w:rsidRDefault="00032E33" w:rsidP="00032E33">
      <w:pPr>
        <w:numPr>
          <w:ilvl w:val="0"/>
          <w:numId w:val="57"/>
        </w:numPr>
        <w:spacing w:after="0" w:line="240" w:lineRule="auto"/>
        <w:ind w:left="851" w:hanging="851"/>
        <w:jc w:val="both"/>
        <w:rPr>
          <w:rFonts w:ascii="Arial" w:hAnsi="Arial" w:cs="Arial"/>
        </w:rPr>
      </w:pPr>
      <w:r w:rsidRPr="00BD480D">
        <w:rPr>
          <w:rFonts w:ascii="Arial" w:hAnsi="Arial" w:cs="Arial"/>
        </w:rPr>
        <w:t xml:space="preserve">  Los anexos técnicos y folletos en él o los idiomas que determine la convocante;</w:t>
      </w:r>
    </w:p>
    <w:p w:rsidR="00032E33" w:rsidRPr="00BD480D" w:rsidRDefault="00032E33" w:rsidP="00032E33">
      <w:pPr>
        <w:spacing w:after="0" w:line="240" w:lineRule="auto"/>
        <w:ind w:left="851" w:hanging="851"/>
        <w:rPr>
          <w:rFonts w:ascii="Arial" w:hAnsi="Arial" w:cs="Arial"/>
        </w:rPr>
      </w:pPr>
    </w:p>
    <w:p w:rsidR="00032E33" w:rsidRPr="00BD480D" w:rsidRDefault="00032E33" w:rsidP="00032E33">
      <w:pPr>
        <w:numPr>
          <w:ilvl w:val="0"/>
          <w:numId w:val="57"/>
        </w:numPr>
        <w:spacing w:after="0" w:line="240" w:lineRule="auto"/>
        <w:ind w:left="851" w:hanging="851"/>
        <w:jc w:val="both"/>
        <w:rPr>
          <w:rFonts w:ascii="Arial" w:hAnsi="Arial" w:cs="Arial"/>
        </w:rPr>
      </w:pPr>
      <w:r w:rsidRPr="00BD480D">
        <w:rPr>
          <w:rFonts w:ascii="Arial" w:hAnsi="Arial" w:cs="Arial"/>
        </w:rPr>
        <w:t xml:space="preserve">  Los requisitos que deberán cumplir los interesados en participar en el procedimiento, los cuales no deberán limitar la libre participación, concurrencia y competencia económica ni incurrir en alguna de las prácticas prohibidas por el artículo 117, fracción VII de la Constitución Política de los Estados Unidos Mexicanos;</w:t>
      </w:r>
    </w:p>
    <w:p w:rsidR="00032E33" w:rsidRPr="00BD480D" w:rsidRDefault="00032E33" w:rsidP="00032E33">
      <w:pPr>
        <w:spacing w:after="0" w:line="240" w:lineRule="auto"/>
        <w:ind w:left="851" w:hanging="851"/>
        <w:rPr>
          <w:rFonts w:ascii="Arial" w:hAnsi="Arial" w:cs="Arial"/>
        </w:rPr>
      </w:pPr>
    </w:p>
    <w:p w:rsidR="00032E33" w:rsidRPr="00BD480D" w:rsidRDefault="00032E33" w:rsidP="00032E33">
      <w:pPr>
        <w:numPr>
          <w:ilvl w:val="0"/>
          <w:numId w:val="57"/>
        </w:numPr>
        <w:spacing w:after="0" w:line="240" w:lineRule="auto"/>
        <w:ind w:left="851" w:hanging="851"/>
        <w:jc w:val="both"/>
        <w:rPr>
          <w:rFonts w:ascii="Arial" w:hAnsi="Arial" w:cs="Arial"/>
        </w:rPr>
      </w:pPr>
      <w:r w:rsidRPr="00BD480D">
        <w:rPr>
          <w:rFonts w:ascii="Arial" w:hAnsi="Arial" w:cs="Arial"/>
        </w:rPr>
        <w:t xml:space="preserve">  El señalamiento para intervenir en el acto de presentación y apertura de </w:t>
      </w:r>
      <w:proofErr w:type="gramStart"/>
      <w:r w:rsidRPr="00BD480D">
        <w:rPr>
          <w:rFonts w:ascii="Arial" w:hAnsi="Arial" w:cs="Arial"/>
        </w:rPr>
        <w:t>propuestas,</w:t>
      </w:r>
      <w:proofErr w:type="gramEnd"/>
      <w:r w:rsidRPr="00BD480D">
        <w:rPr>
          <w:rFonts w:ascii="Arial" w:hAnsi="Arial" w:cs="Arial"/>
        </w:rPr>
        <w:t xml:space="preserve"> bastará que los licitantes presenten un escrito en el que su firmante manifieste, bajo protesta de decir verdad, que cuenta con facultades suficientes para comprometerse por sí o por la persona que representa sin que resulte necesario;</w:t>
      </w:r>
    </w:p>
    <w:p w:rsidR="00032E33" w:rsidRPr="00BD480D" w:rsidRDefault="00032E33" w:rsidP="00032E33">
      <w:pPr>
        <w:spacing w:after="0" w:line="240" w:lineRule="auto"/>
        <w:ind w:left="851" w:hanging="851"/>
        <w:rPr>
          <w:rFonts w:ascii="Arial" w:hAnsi="Arial" w:cs="Arial"/>
        </w:rPr>
      </w:pPr>
    </w:p>
    <w:p w:rsidR="00032E33" w:rsidRPr="00BD480D" w:rsidRDefault="00032E33" w:rsidP="00032E33">
      <w:pPr>
        <w:numPr>
          <w:ilvl w:val="0"/>
          <w:numId w:val="57"/>
        </w:numPr>
        <w:spacing w:after="0" w:line="240" w:lineRule="auto"/>
        <w:ind w:left="851" w:hanging="851"/>
        <w:jc w:val="both"/>
        <w:rPr>
          <w:rFonts w:ascii="Arial" w:hAnsi="Arial" w:cs="Arial"/>
        </w:rPr>
      </w:pPr>
      <w:r w:rsidRPr="00BD480D">
        <w:rPr>
          <w:rFonts w:ascii="Arial" w:hAnsi="Arial" w:cs="Arial"/>
        </w:rPr>
        <w:t xml:space="preserve">  La forma en que los licitantes deberán acreditar su existencia legal y personalidad jurídica, para efectos de la suscripción de las propuestas, y, en su caso, firma del contrato. Asimismo, la indicación de que el licitante deberá proporcionar una dirección de correo electrónico, en caso de contar con ella;</w:t>
      </w:r>
    </w:p>
    <w:p w:rsidR="00032E33" w:rsidRPr="00BD480D" w:rsidRDefault="00032E33" w:rsidP="00032E33">
      <w:pPr>
        <w:spacing w:after="0" w:line="240" w:lineRule="auto"/>
        <w:ind w:left="851" w:hanging="851"/>
        <w:rPr>
          <w:rFonts w:ascii="Arial" w:hAnsi="Arial" w:cs="Arial"/>
        </w:rPr>
      </w:pPr>
    </w:p>
    <w:p w:rsidR="00032E33" w:rsidRPr="00BD480D" w:rsidRDefault="00032E33" w:rsidP="00032E33">
      <w:pPr>
        <w:numPr>
          <w:ilvl w:val="0"/>
          <w:numId w:val="57"/>
        </w:numPr>
        <w:spacing w:after="0" w:line="240" w:lineRule="auto"/>
        <w:ind w:left="851" w:hanging="851"/>
        <w:jc w:val="both"/>
        <w:rPr>
          <w:rFonts w:ascii="Arial" w:hAnsi="Arial" w:cs="Arial"/>
        </w:rPr>
      </w:pPr>
      <w:r w:rsidRPr="00BD480D">
        <w:rPr>
          <w:rFonts w:ascii="Arial" w:hAnsi="Arial" w:cs="Arial"/>
        </w:rPr>
        <w:t xml:space="preserve">  </w:t>
      </w:r>
      <w:proofErr w:type="gramStart"/>
      <w:r w:rsidRPr="00BD480D">
        <w:rPr>
          <w:rFonts w:ascii="Arial" w:hAnsi="Arial" w:cs="Arial"/>
        </w:rPr>
        <w:t>Precisar</w:t>
      </w:r>
      <w:proofErr w:type="gramEnd"/>
      <w:r w:rsidRPr="00BD480D">
        <w:rPr>
          <w:rFonts w:ascii="Arial" w:hAnsi="Arial" w:cs="Arial"/>
        </w:rPr>
        <w:t xml:space="preserve"> que será requisito que los licitantes entreguen junto con el sobre cerrado, ya sea por medio del Sistema Electrónico de Compras Públicas o físicamente, una declaración escrita, bajo protesta de decir verdad, de no encontrarse en alguno de los supuestos de impedimento establecidos por el artículo 38 de esta Ley para participar o celebrar contratos;</w:t>
      </w:r>
    </w:p>
    <w:p w:rsidR="00032E33" w:rsidRPr="00BD480D" w:rsidRDefault="00032E33" w:rsidP="00032E33">
      <w:pPr>
        <w:spacing w:after="0" w:line="240" w:lineRule="auto"/>
        <w:ind w:left="851" w:hanging="851"/>
        <w:rPr>
          <w:rFonts w:ascii="Arial" w:hAnsi="Arial" w:cs="Arial"/>
        </w:rPr>
      </w:pPr>
    </w:p>
    <w:p w:rsidR="00032E33" w:rsidRPr="00BD480D" w:rsidRDefault="00032E33" w:rsidP="00032E33">
      <w:pPr>
        <w:numPr>
          <w:ilvl w:val="0"/>
          <w:numId w:val="57"/>
        </w:numPr>
        <w:spacing w:after="0" w:line="240" w:lineRule="auto"/>
        <w:ind w:left="851" w:hanging="851"/>
        <w:jc w:val="both"/>
        <w:rPr>
          <w:rFonts w:ascii="Arial" w:hAnsi="Arial" w:cs="Arial"/>
        </w:rPr>
      </w:pPr>
      <w:r w:rsidRPr="00BD480D">
        <w:rPr>
          <w:rFonts w:ascii="Arial" w:hAnsi="Arial" w:cs="Arial"/>
        </w:rPr>
        <w:t xml:space="preserve">  </w:t>
      </w:r>
      <w:proofErr w:type="gramStart"/>
      <w:r w:rsidRPr="00BD480D">
        <w:rPr>
          <w:rFonts w:ascii="Arial" w:hAnsi="Arial" w:cs="Arial"/>
        </w:rPr>
        <w:t>Precisar</w:t>
      </w:r>
      <w:proofErr w:type="gramEnd"/>
      <w:r w:rsidRPr="00BD480D">
        <w:rPr>
          <w:rFonts w:ascii="Arial" w:hAnsi="Arial" w:cs="Arial"/>
        </w:rPr>
        <w:t xml:space="preserve"> que será requisito que los licitantes presenten una declaración de integridad, en la que manifiesten, bajo protesta de decir verdad, que por sí mismos o a través de interpósita persona, se abstendrán de adoptar conductas para que los servidores públicos de la dependencia, entidad o unidad administrativa induzcan o alteren las evaluaciones de las propuestas, el resultado del procedimiento u otros aspectos que otorguen condiciones ventajosas con relación a los demás participantes;</w:t>
      </w:r>
    </w:p>
    <w:p w:rsidR="00032E33" w:rsidRPr="00BD480D" w:rsidRDefault="00032E33" w:rsidP="00032E33">
      <w:pPr>
        <w:spacing w:after="0" w:line="240" w:lineRule="auto"/>
        <w:ind w:left="851"/>
        <w:rPr>
          <w:rFonts w:ascii="Arial" w:hAnsi="Arial" w:cs="Arial"/>
        </w:rPr>
      </w:pPr>
    </w:p>
    <w:p w:rsidR="00032E33" w:rsidRPr="00BD480D" w:rsidRDefault="00032E33" w:rsidP="00032E33">
      <w:pPr>
        <w:numPr>
          <w:ilvl w:val="0"/>
          <w:numId w:val="57"/>
        </w:numPr>
        <w:spacing w:after="0" w:line="240" w:lineRule="auto"/>
        <w:ind w:left="851" w:hanging="851"/>
        <w:jc w:val="both"/>
        <w:rPr>
          <w:rFonts w:ascii="Arial" w:hAnsi="Arial" w:cs="Arial"/>
        </w:rPr>
      </w:pPr>
      <w:r w:rsidRPr="00BD480D">
        <w:rPr>
          <w:rFonts w:ascii="Arial" w:hAnsi="Arial" w:cs="Arial"/>
        </w:rPr>
        <w:t xml:space="preserve">  </w:t>
      </w:r>
      <w:proofErr w:type="gramStart"/>
      <w:r w:rsidRPr="00BD480D">
        <w:rPr>
          <w:rFonts w:ascii="Arial" w:hAnsi="Arial" w:cs="Arial"/>
        </w:rPr>
        <w:t>Precisar</w:t>
      </w:r>
      <w:proofErr w:type="gramEnd"/>
      <w:r w:rsidRPr="00BD480D">
        <w:rPr>
          <w:rFonts w:ascii="Arial" w:hAnsi="Arial" w:cs="Arial"/>
        </w:rPr>
        <w:t xml:space="preserve"> que los licitantes, en caso de no preverse propuestas conjuntas, estarán obligados a presentar un certificado de determinación independiente de propuestas. En esta certificación, los proveedores deberán declarar que han determinado su propuesta de manera independiente, sin consultar, comunicar o acordar con ningún otro participante. Además, deberán manifestar que conocen las infracciones y sanciones aplicables en caso de cometer alguna práctica prohibida por la Ley Federal de Competencia Económica;</w:t>
      </w:r>
    </w:p>
    <w:p w:rsidR="00032E33" w:rsidRPr="00BD480D" w:rsidRDefault="00032E33" w:rsidP="00032E33">
      <w:pPr>
        <w:spacing w:after="0" w:line="240" w:lineRule="auto"/>
        <w:ind w:left="851" w:hanging="851"/>
        <w:rPr>
          <w:rFonts w:ascii="Arial" w:hAnsi="Arial" w:cs="Arial"/>
        </w:rPr>
      </w:pPr>
    </w:p>
    <w:p w:rsidR="00032E33" w:rsidRPr="00BD480D" w:rsidRDefault="00032E33" w:rsidP="00032E33">
      <w:pPr>
        <w:numPr>
          <w:ilvl w:val="0"/>
          <w:numId w:val="57"/>
        </w:numPr>
        <w:spacing w:after="0" w:line="240" w:lineRule="auto"/>
        <w:ind w:left="851" w:hanging="851"/>
        <w:jc w:val="both"/>
        <w:rPr>
          <w:rFonts w:ascii="Arial" w:hAnsi="Arial" w:cs="Arial"/>
        </w:rPr>
      </w:pPr>
      <w:r w:rsidRPr="00BD480D">
        <w:rPr>
          <w:rFonts w:ascii="Arial" w:hAnsi="Arial" w:cs="Arial"/>
        </w:rPr>
        <w:lastRenderedPageBreak/>
        <w:t xml:space="preserve">  Si para verificar el cumplimiento de las especificaciones solicitadas se requiere de la realización de pruebas, se precisará el método para ejecutarlas y el resultado mínimo que deba obtenerse, de acuerdo con la Ley Federal Sobre Metrología y Normalización;</w:t>
      </w:r>
    </w:p>
    <w:p w:rsidR="00032E33" w:rsidRPr="00BD480D" w:rsidRDefault="00032E33" w:rsidP="00032E33">
      <w:pPr>
        <w:spacing w:after="0" w:line="240" w:lineRule="auto"/>
        <w:ind w:left="851" w:hanging="851"/>
        <w:rPr>
          <w:rFonts w:ascii="Arial" w:hAnsi="Arial" w:cs="Arial"/>
        </w:rPr>
      </w:pPr>
    </w:p>
    <w:p w:rsidR="00032E33" w:rsidRPr="00BD480D" w:rsidRDefault="00032E33" w:rsidP="00032E33">
      <w:pPr>
        <w:numPr>
          <w:ilvl w:val="0"/>
          <w:numId w:val="57"/>
        </w:numPr>
        <w:spacing w:after="0" w:line="240" w:lineRule="auto"/>
        <w:ind w:left="851" w:hanging="851"/>
        <w:jc w:val="both"/>
        <w:rPr>
          <w:rFonts w:ascii="Arial" w:hAnsi="Arial" w:cs="Arial"/>
        </w:rPr>
      </w:pPr>
      <w:r w:rsidRPr="00BD480D">
        <w:rPr>
          <w:rFonts w:ascii="Arial" w:hAnsi="Arial" w:cs="Arial"/>
        </w:rPr>
        <w:t xml:space="preserve">  La indicación respecto a si la contratación abarcará uno o más ejercicios fiscales y/o si será contrato abierto;</w:t>
      </w:r>
    </w:p>
    <w:p w:rsidR="00032E33" w:rsidRPr="00BD480D" w:rsidRDefault="00032E33" w:rsidP="00032E33">
      <w:pPr>
        <w:spacing w:after="0" w:line="240" w:lineRule="auto"/>
        <w:ind w:left="851" w:hanging="851"/>
        <w:rPr>
          <w:rFonts w:ascii="Arial" w:hAnsi="Arial" w:cs="Arial"/>
        </w:rPr>
      </w:pPr>
    </w:p>
    <w:p w:rsidR="00032E33" w:rsidRPr="00BD480D" w:rsidRDefault="00032E33" w:rsidP="00032E33">
      <w:pPr>
        <w:numPr>
          <w:ilvl w:val="0"/>
          <w:numId w:val="57"/>
        </w:numPr>
        <w:spacing w:after="0" w:line="240" w:lineRule="auto"/>
        <w:ind w:left="851" w:hanging="851"/>
        <w:jc w:val="both"/>
        <w:rPr>
          <w:rFonts w:ascii="Arial" w:hAnsi="Arial" w:cs="Arial"/>
        </w:rPr>
      </w:pPr>
      <w:r w:rsidRPr="00BD480D">
        <w:rPr>
          <w:rFonts w:ascii="Arial" w:hAnsi="Arial" w:cs="Arial"/>
        </w:rPr>
        <w:t xml:space="preserve">  En caso de que se verifique el supuesto referido en el artículo 37, el señalamiento de que los participantes que tengan contemplado presentar propuestas conjuntas deberán manifestar por escrito la imposibilidad de presentar propuestas de manera individual;</w:t>
      </w:r>
    </w:p>
    <w:p w:rsidR="00032E33" w:rsidRPr="00BD480D" w:rsidRDefault="00032E33" w:rsidP="00032E33">
      <w:pPr>
        <w:spacing w:after="0" w:line="240" w:lineRule="auto"/>
        <w:ind w:left="851" w:hanging="851"/>
        <w:rPr>
          <w:rFonts w:ascii="Arial" w:hAnsi="Arial" w:cs="Arial"/>
        </w:rPr>
      </w:pPr>
    </w:p>
    <w:p w:rsidR="00032E33" w:rsidRPr="00BD480D" w:rsidRDefault="00032E33" w:rsidP="00032E33">
      <w:pPr>
        <w:numPr>
          <w:ilvl w:val="0"/>
          <w:numId w:val="57"/>
        </w:numPr>
        <w:spacing w:after="0" w:line="240" w:lineRule="auto"/>
        <w:ind w:left="851" w:hanging="851"/>
        <w:jc w:val="both"/>
        <w:rPr>
          <w:rFonts w:ascii="Arial" w:hAnsi="Arial" w:cs="Arial"/>
        </w:rPr>
      </w:pPr>
      <w:r w:rsidRPr="00BD480D">
        <w:rPr>
          <w:rFonts w:ascii="Arial" w:hAnsi="Arial" w:cs="Arial"/>
        </w:rPr>
        <w:t xml:space="preserve">  El señalamiento de </w:t>
      </w:r>
      <w:proofErr w:type="gramStart"/>
      <w:r w:rsidRPr="00BD480D">
        <w:rPr>
          <w:rFonts w:ascii="Arial" w:hAnsi="Arial" w:cs="Arial"/>
        </w:rPr>
        <w:t>que</w:t>
      </w:r>
      <w:proofErr w:type="gramEnd"/>
      <w:r w:rsidRPr="00BD480D">
        <w:rPr>
          <w:rFonts w:ascii="Arial" w:hAnsi="Arial" w:cs="Arial"/>
        </w:rPr>
        <w:t xml:space="preserve"> si los participantes tienen contemplado subcontratar, lo deberán indicar en su propuesta técnica y presentar una justificación por escrito en la que fundamenten la imposibilidad de solventar una propuesta sin realizar una subcontratación;</w:t>
      </w:r>
    </w:p>
    <w:p w:rsidR="00032E33" w:rsidRPr="00BD480D" w:rsidRDefault="00032E33" w:rsidP="00032E33">
      <w:pPr>
        <w:spacing w:after="0" w:line="240" w:lineRule="auto"/>
        <w:ind w:left="851" w:hanging="851"/>
        <w:rPr>
          <w:rFonts w:ascii="Arial" w:hAnsi="Arial" w:cs="Arial"/>
        </w:rPr>
      </w:pPr>
    </w:p>
    <w:p w:rsidR="00032E33" w:rsidRPr="00BD480D" w:rsidRDefault="00032E33" w:rsidP="00032E33">
      <w:pPr>
        <w:numPr>
          <w:ilvl w:val="0"/>
          <w:numId w:val="57"/>
        </w:numPr>
        <w:spacing w:after="0" w:line="240" w:lineRule="auto"/>
        <w:ind w:left="851" w:hanging="851"/>
        <w:jc w:val="both"/>
        <w:rPr>
          <w:rFonts w:ascii="Arial" w:hAnsi="Arial" w:cs="Arial"/>
        </w:rPr>
      </w:pPr>
      <w:r w:rsidRPr="00BD480D">
        <w:rPr>
          <w:rFonts w:ascii="Arial" w:hAnsi="Arial" w:cs="Arial"/>
        </w:rPr>
        <w:t xml:space="preserve">  En caso de abastecimiento simultáneo, el criterio que se empleará para evaluar las propuestas y elegir a los adjudicados, la indicación del número máximo de fuentes de abastecimiento que podrían ser adjudicados y el porcentaje de diferencial en precio ofrecido que no podrá ser mayor del cinco por ciento. El abastecimiento simultáneo será autorizado por el titular de la dependencia o entidad convocante y sólo se empleará cuando se justifique en la investigación de mercado respectiva que no existe otra manera de resolver los posibles problemas de confiabilidad en el abasto;</w:t>
      </w:r>
    </w:p>
    <w:p w:rsidR="00032E33" w:rsidRPr="00BD480D" w:rsidRDefault="00032E33" w:rsidP="00032E33">
      <w:pPr>
        <w:spacing w:after="0" w:line="240" w:lineRule="auto"/>
        <w:ind w:left="851" w:hanging="851"/>
        <w:rPr>
          <w:rFonts w:ascii="Arial" w:hAnsi="Arial" w:cs="Arial"/>
        </w:rPr>
      </w:pPr>
    </w:p>
    <w:p w:rsidR="00032E33" w:rsidRPr="00BD480D" w:rsidRDefault="00032E33" w:rsidP="00032E33">
      <w:pPr>
        <w:numPr>
          <w:ilvl w:val="0"/>
          <w:numId w:val="57"/>
        </w:numPr>
        <w:spacing w:after="0" w:line="240" w:lineRule="auto"/>
        <w:ind w:left="851" w:hanging="851"/>
        <w:jc w:val="both"/>
        <w:rPr>
          <w:rFonts w:ascii="Arial" w:hAnsi="Arial" w:cs="Arial"/>
        </w:rPr>
      </w:pPr>
      <w:r w:rsidRPr="00BD480D">
        <w:rPr>
          <w:rFonts w:ascii="Arial" w:hAnsi="Arial" w:cs="Arial"/>
        </w:rPr>
        <w:t>Los criterios específicos que se utilizarán para la evaluación de las propuestas y adjudicación de los contratos, atendiendo a lo previsto en la presente Ley y su Reglamento;</w:t>
      </w:r>
    </w:p>
    <w:p w:rsidR="00032E33" w:rsidRPr="00BD480D" w:rsidRDefault="00032E33" w:rsidP="00032E33">
      <w:pPr>
        <w:spacing w:after="0" w:line="240" w:lineRule="auto"/>
        <w:ind w:left="851" w:hanging="851"/>
        <w:rPr>
          <w:rFonts w:ascii="Arial" w:hAnsi="Arial" w:cs="Arial"/>
        </w:rPr>
      </w:pPr>
    </w:p>
    <w:p w:rsidR="00032E33" w:rsidRPr="00BD480D" w:rsidRDefault="00032E33" w:rsidP="00032E33">
      <w:pPr>
        <w:numPr>
          <w:ilvl w:val="0"/>
          <w:numId w:val="57"/>
        </w:numPr>
        <w:spacing w:after="0" w:line="240" w:lineRule="auto"/>
        <w:ind w:left="851" w:hanging="851"/>
        <w:jc w:val="both"/>
        <w:rPr>
          <w:rFonts w:ascii="Arial" w:hAnsi="Arial" w:cs="Arial"/>
        </w:rPr>
      </w:pPr>
      <w:r w:rsidRPr="00BD480D">
        <w:rPr>
          <w:rFonts w:ascii="Arial" w:hAnsi="Arial" w:cs="Arial"/>
        </w:rPr>
        <w:t xml:space="preserve">  El domicilio de las oficinas de la </w:t>
      </w:r>
      <w:r w:rsidRPr="00BD480D">
        <w:rPr>
          <w:rFonts w:ascii="Arial" w:hAnsi="Arial" w:cs="Arial"/>
          <w:lang w:val="es-ES"/>
        </w:rPr>
        <w:t xml:space="preserve">dependencia, entidad o </w:t>
      </w:r>
      <w:r w:rsidRPr="00BD480D">
        <w:rPr>
          <w:rFonts w:ascii="Arial" w:hAnsi="Arial" w:cs="Arial"/>
        </w:rPr>
        <w:t xml:space="preserve">unidad convocante responsable de resolver los recursos de reconsideración o en su caso el medio electrónico en que podrán presentarse dichos recursos, </w:t>
      </w:r>
      <w:proofErr w:type="gramStart"/>
      <w:r w:rsidRPr="00BD480D">
        <w:rPr>
          <w:rFonts w:ascii="Arial" w:hAnsi="Arial" w:cs="Arial"/>
        </w:rPr>
        <w:t>de acuerdo a</w:t>
      </w:r>
      <w:proofErr w:type="gramEnd"/>
      <w:r w:rsidRPr="00BD480D">
        <w:rPr>
          <w:rFonts w:ascii="Arial" w:hAnsi="Arial" w:cs="Arial"/>
        </w:rPr>
        <w:t xml:space="preserve"> lo dispuesto en el artículo 75 de la presente Ley;</w:t>
      </w:r>
    </w:p>
    <w:p w:rsidR="00032E33" w:rsidRPr="00BD480D" w:rsidRDefault="00032E33" w:rsidP="00032E33">
      <w:pPr>
        <w:spacing w:after="0" w:line="240" w:lineRule="auto"/>
        <w:ind w:left="851" w:hanging="851"/>
        <w:rPr>
          <w:rFonts w:ascii="Arial" w:hAnsi="Arial" w:cs="Arial"/>
        </w:rPr>
      </w:pPr>
    </w:p>
    <w:p w:rsidR="00032E33" w:rsidRPr="00BD480D" w:rsidRDefault="00032E33" w:rsidP="00032E33">
      <w:pPr>
        <w:numPr>
          <w:ilvl w:val="0"/>
          <w:numId w:val="57"/>
        </w:numPr>
        <w:spacing w:after="0" w:line="240" w:lineRule="auto"/>
        <w:ind w:left="851" w:hanging="851"/>
        <w:jc w:val="both"/>
        <w:rPr>
          <w:rFonts w:ascii="Arial" w:hAnsi="Arial" w:cs="Arial"/>
        </w:rPr>
      </w:pPr>
      <w:r w:rsidRPr="00BD480D">
        <w:rPr>
          <w:rFonts w:ascii="Arial" w:hAnsi="Arial" w:cs="Arial"/>
        </w:rPr>
        <w:t xml:space="preserve">  Señalamiento de las causas expresas de </w:t>
      </w:r>
      <w:proofErr w:type="spellStart"/>
      <w:r w:rsidRPr="00BD480D">
        <w:rPr>
          <w:rFonts w:ascii="Arial" w:hAnsi="Arial" w:cs="Arial"/>
        </w:rPr>
        <w:t>desechamiento</w:t>
      </w:r>
      <w:proofErr w:type="spellEnd"/>
      <w:r w:rsidRPr="00BD480D">
        <w:rPr>
          <w:rFonts w:ascii="Arial" w:hAnsi="Arial" w:cs="Arial"/>
        </w:rPr>
        <w:t xml:space="preserve"> que afecten directamente la solvencia de las propuestas, entre las que se incluirá la comprobación de que algún licitante ha acordado con otro u otros elevar el costo de los bienes, arrendamientos o servicios, o cualquier otro acuerdo que tenga como fin obtener una ventaja sobre los demás licitantes;</w:t>
      </w:r>
    </w:p>
    <w:p w:rsidR="00032E33" w:rsidRPr="00BD480D" w:rsidRDefault="00032E33" w:rsidP="00032E33">
      <w:pPr>
        <w:spacing w:after="0" w:line="240" w:lineRule="auto"/>
        <w:ind w:left="851" w:hanging="851"/>
        <w:rPr>
          <w:rFonts w:ascii="Arial" w:hAnsi="Arial" w:cs="Arial"/>
        </w:rPr>
      </w:pPr>
    </w:p>
    <w:p w:rsidR="00032E33" w:rsidRPr="00BD480D" w:rsidRDefault="00032E33" w:rsidP="00032E33">
      <w:pPr>
        <w:numPr>
          <w:ilvl w:val="0"/>
          <w:numId w:val="57"/>
        </w:numPr>
        <w:spacing w:after="0" w:line="240" w:lineRule="auto"/>
        <w:ind w:left="851" w:hanging="851"/>
        <w:jc w:val="both"/>
        <w:rPr>
          <w:rFonts w:ascii="Arial" w:hAnsi="Arial" w:cs="Arial"/>
        </w:rPr>
      </w:pPr>
      <w:r w:rsidRPr="00BD480D">
        <w:rPr>
          <w:rFonts w:ascii="Arial" w:hAnsi="Arial" w:cs="Arial"/>
        </w:rPr>
        <w:t xml:space="preserve">  El modelo de contrato al que para la licitación de que se trate se sujetarán las partes, el cual deberá contener los requisitos a que se refiere el artículo 49 de esta Ley;</w:t>
      </w:r>
    </w:p>
    <w:p w:rsidR="00032E33" w:rsidRPr="00BD480D" w:rsidRDefault="00032E33" w:rsidP="00032E33">
      <w:pPr>
        <w:spacing w:after="0" w:line="240" w:lineRule="auto"/>
        <w:ind w:left="851" w:hanging="851"/>
        <w:rPr>
          <w:rFonts w:ascii="Arial" w:hAnsi="Arial" w:cs="Arial"/>
        </w:rPr>
      </w:pPr>
    </w:p>
    <w:p w:rsidR="00032E33" w:rsidRPr="00BD480D" w:rsidRDefault="00032E33" w:rsidP="00032E33">
      <w:pPr>
        <w:numPr>
          <w:ilvl w:val="0"/>
          <w:numId w:val="57"/>
        </w:numPr>
        <w:spacing w:after="0" w:line="240" w:lineRule="auto"/>
        <w:ind w:left="851" w:hanging="851"/>
        <w:jc w:val="both"/>
        <w:rPr>
          <w:rFonts w:ascii="Arial" w:hAnsi="Arial" w:cs="Arial"/>
        </w:rPr>
      </w:pPr>
      <w:r w:rsidRPr="00BD480D">
        <w:rPr>
          <w:rFonts w:ascii="Arial" w:hAnsi="Arial" w:cs="Arial"/>
        </w:rPr>
        <w:t xml:space="preserve">  La indicación que ninguna de las condiciones contenidas en las bases de la licitación, así como en las proposiciones presentadas por los licitantes, podrán ser negociadas; y</w:t>
      </w:r>
    </w:p>
    <w:p w:rsidR="00032E33" w:rsidRPr="00BD480D" w:rsidRDefault="00032E33" w:rsidP="00032E33">
      <w:pPr>
        <w:spacing w:after="0" w:line="240" w:lineRule="auto"/>
        <w:ind w:left="851"/>
        <w:rPr>
          <w:rFonts w:ascii="Arial" w:hAnsi="Arial" w:cs="Arial"/>
        </w:rPr>
      </w:pPr>
    </w:p>
    <w:p w:rsidR="00032E33" w:rsidRPr="00BD480D" w:rsidRDefault="00032E33" w:rsidP="00032E33">
      <w:pPr>
        <w:numPr>
          <w:ilvl w:val="0"/>
          <w:numId w:val="57"/>
        </w:numPr>
        <w:spacing w:after="0" w:line="240" w:lineRule="auto"/>
        <w:ind w:left="851" w:hanging="851"/>
        <w:jc w:val="both"/>
        <w:rPr>
          <w:rFonts w:ascii="Arial" w:hAnsi="Arial" w:cs="Arial"/>
        </w:rPr>
      </w:pPr>
      <w:r w:rsidRPr="00BD480D">
        <w:rPr>
          <w:rFonts w:ascii="Arial" w:hAnsi="Arial" w:cs="Arial"/>
        </w:rPr>
        <w:t xml:space="preserve"> La indicación de que cualquier persona podrá asistir a los diferentes actos de la licitación en calidad de observador, sin necesidad de adquirir las bases, registrándose previamente al inicio de los eventos.</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numPr>
          <w:ilvl w:val="0"/>
          <w:numId w:val="56"/>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Para la participación, adjudicación o contratación de adquisiciones, arrendamientos o servicios, no se podrán establecer requisitos que tengan por objeto o efecto limitar el proceso de competencia y libre concurrencia. En ningún caso se deberán establecer requisitos o condiciones imposibles de cumplir o restricciones al comercio interestatal. La dependencia, </w:t>
      </w:r>
      <w:r w:rsidRPr="00BD480D">
        <w:rPr>
          <w:rFonts w:ascii="Arial" w:eastAsia="Times New Roman" w:hAnsi="Arial" w:cs="Arial"/>
          <w:lang w:val="es-ES"/>
        </w:rPr>
        <w:lastRenderedPageBreak/>
        <w:t>entidad o unidad administrativa convocante tomará en cuenta las recomendaciones y resoluciones previas que, en su caso, emita la Comisión Federal de Competencia en términos de la Ley Federal de Competencia Económica.</w:t>
      </w:r>
    </w:p>
    <w:p w:rsidR="00032E33" w:rsidRPr="00BD480D" w:rsidRDefault="00032E33" w:rsidP="00032E33">
      <w:pPr>
        <w:spacing w:after="0" w:line="240" w:lineRule="auto"/>
        <w:ind w:left="851"/>
        <w:jc w:val="both"/>
        <w:rPr>
          <w:rFonts w:ascii="Arial" w:eastAsia="Times New Roman" w:hAnsi="Arial" w:cs="Arial"/>
          <w:lang w:val="es-ES"/>
        </w:rPr>
      </w:pPr>
    </w:p>
    <w:p w:rsidR="00032E33" w:rsidRPr="00BD480D" w:rsidRDefault="00032E33" w:rsidP="00032E33">
      <w:pPr>
        <w:numPr>
          <w:ilvl w:val="0"/>
          <w:numId w:val="56"/>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La convocatoria se publicará obligatoriamente en el Sistema Electrónico de Compras Públicas y un resumen de </w:t>
      </w:r>
      <w:proofErr w:type="gramStart"/>
      <w:r w:rsidRPr="00BD480D">
        <w:rPr>
          <w:rFonts w:ascii="Arial" w:eastAsia="Times New Roman" w:hAnsi="Arial" w:cs="Arial"/>
          <w:lang w:val="es-ES"/>
        </w:rPr>
        <w:t>la misma</w:t>
      </w:r>
      <w:proofErr w:type="gramEnd"/>
      <w:r w:rsidRPr="00BD480D">
        <w:rPr>
          <w:rFonts w:ascii="Arial" w:eastAsia="Times New Roman" w:hAnsi="Arial" w:cs="Arial"/>
          <w:lang w:val="es-ES"/>
        </w:rPr>
        <w:t xml:space="preserve"> en el Periódico Oficial y en el diario de mayor circulación local, si es nacional, y en uno nacional, si es internacional. Los Ayuntamientos también realizarán la publicación en su Tabla de Avisos. Además, si la unidad convocante cuenta con un portal de internet, también deberá publicar un resumen de la convocatoria en este medio.</w:t>
      </w:r>
    </w:p>
    <w:p w:rsidR="00032E33" w:rsidRPr="00BD480D" w:rsidRDefault="00032E33" w:rsidP="00032E33">
      <w:pPr>
        <w:spacing w:after="0" w:line="240" w:lineRule="auto"/>
        <w:ind w:left="708"/>
        <w:rPr>
          <w:rFonts w:ascii="Arial" w:eastAsia="Times New Roman" w:hAnsi="Arial" w:cs="Arial"/>
          <w:lang w:val="es-ES"/>
        </w:rPr>
      </w:pPr>
    </w:p>
    <w:p w:rsidR="00032E33" w:rsidRPr="00BD480D" w:rsidRDefault="00032E33" w:rsidP="00032E33">
      <w:pPr>
        <w:numPr>
          <w:ilvl w:val="0"/>
          <w:numId w:val="56"/>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Previo a la publicación de la convocatoria a la licitación pública, las dependencias, entidades o unidades convocantes podrán difundir el proyecto de </w:t>
      </w:r>
      <w:proofErr w:type="gramStart"/>
      <w:r w:rsidRPr="00BD480D">
        <w:rPr>
          <w:rFonts w:ascii="Arial" w:eastAsia="Times New Roman" w:hAnsi="Arial" w:cs="Arial"/>
          <w:lang w:val="es-ES"/>
        </w:rPr>
        <w:t>la misma</w:t>
      </w:r>
      <w:proofErr w:type="gramEnd"/>
      <w:r w:rsidRPr="00BD480D">
        <w:rPr>
          <w:rFonts w:ascii="Arial" w:eastAsia="Times New Roman" w:hAnsi="Arial" w:cs="Arial"/>
          <w:lang w:val="es-ES"/>
        </w:rPr>
        <w:t xml:space="preserve"> a través de los medios electrónicos señalados en el párrafo anterior, al menos durante diez días hábiles, lapso durante el cual éstas recibirán los comentarios pertinentes en la dirección electrónica que para tal fin se señale, los cuales serán considerados para enriquecer el proyecto.</w:t>
      </w:r>
    </w:p>
    <w:p w:rsidR="00032E33" w:rsidRPr="00BD480D" w:rsidRDefault="00032E33" w:rsidP="00032E33">
      <w:pPr>
        <w:spacing w:after="0" w:line="240" w:lineRule="auto"/>
        <w:ind w:left="708"/>
        <w:rPr>
          <w:rFonts w:ascii="Arial" w:eastAsia="Times New Roman" w:hAnsi="Arial" w:cs="Arial"/>
          <w:lang w:val="es-ES"/>
        </w:rPr>
      </w:pPr>
    </w:p>
    <w:p w:rsidR="00032E33" w:rsidRPr="00BD480D" w:rsidRDefault="00032E33" w:rsidP="00032E33">
      <w:pPr>
        <w:numPr>
          <w:ilvl w:val="0"/>
          <w:numId w:val="56"/>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Los procedimientos de licitación se realizarán con estricta sujeción, de los participantes y de la dependencia, entidad o unidad convocante, a las bases administrativas y técnicas que los regulen.</w:t>
      </w:r>
    </w:p>
    <w:p w:rsidR="00032E33" w:rsidRPr="00BD480D" w:rsidRDefault="00032E33" w:rsidP="00032E33">
      <w:pPr>
        <w:spacing w:after="0" w:line="240" w:lineRule="auto"/>
        <w:ind w:left="708"/>
        <w:rPr>
          <w:rFonts w:ascii="Arial" w:eastAsia="Times New Roman" w:hAnsi="Arial" w:cs="Arial"/>
          <w:lang w:val="es-ES"/>
        </w:rPr>
      </w:pPr>
    </w:p>
    <w:p w:rsidR="00032E33" w:rsidRPr="00BD480D" w:rsidRDefault="00032E33" w:rsidP="00032E33">
      <w:pPr>
        <w:numPr>
          <w:ilvl w:val="0"/>
          <w:numId w:val="56"/>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El Reglamento de esta Ley determinará las características que deberán reunir las bases de las licitaciones.</w:t>
      </w:r>
    </w:p>
    <w:p w:rsidR="00032E33" w:rsidRPr="00BD480D" w:rsidRDefault="00032E33" w:rsidP="00032E33">
      <w:pPr>
        <w:spacing w:after="0" w:line="240" w:lineRule="auto"/>
        <w:jc w:val="both"/>
        <w:rPr>
          <w:rFonts w:ascii="Arial" w:eastAsia="Times New Roman" w:hAnsi="Arial" w:cs="Arial"/>
          <w:b/>
          <w:lang w:val="es-ES"/>
        </w:rPr>
      </w:pPr>
    </w:p>
    <w:p w:rsidR="00032E33" w:rsidRPr="00BD480D" w:rsidRDefault="00032E33" w:rsidP="00032E33">
      <w:pPr>
        <w:spacing w:after="0" w:line="240" w:lineRule="auto"/>
        <w:jc w:val="both"/>
        <w:rPr>
          <w:rFonts w:ascii="Arial" w:eastAsia="Times New Roman" w:hAnsi="Arial" w:cs="Arial"/>
          <w:b/>
          <w:lang w:val="es-ES"/>
        </w:rPr>
      </w:pPr>
      <w:r w:rsidRPr="00BD480D">
        <w:rPr>
          <w:rFonts w:ascii="Arial" w:eastAsia="Times New Roman" w:hAnsi="Arial" w:cs="Arial"/>
          <w:b/>
          <w:lang w:val="es-ES"/>
        </w:rPr>
        <w:t>Artículo 33. Plazo para la presentación y apertura de propuestas</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numPr>
          <w:ilvl w:val="0"/>
          <w:numId w:val="58"/>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La dependencia, entidad o unidad convocante se deberá asegurar que los participantes tengan el tiempo suficiente para completar sus propuestas.</w:t>
      </w:r>
    </w:p>
    <w:p w:rsidR="00032E33" w:rsidRPr="00BD480D" w:rsidRDefault="00032E33" w:rsidP="00032E33">
      <w:pPr>
        <w:spacing w:after="0" w:line="240" w:lineRule="auto"/>
        <w:ind w:left="851"/>
        <w:jc w:val="both"/>
        <w:rPr>
          <w:rFonts w:ascii="Arial" w:eastAsia="Times New Roman" w:hAnsi="Arial" w:cs="Arial"/>
          <w:lang w:val="es-ES"/>
        </w:rPr>
      </w:pPr>
    </w:p>
    <w:p w:rsidR="00032E33" w:rsidRPr="00BD480D" w:rsidRDefault="00032E33" w:rsidP="00032E33">
      <w:pPr>
        <w:numPr>
          <w:ilvl w:val="0"/>
          <w:numId w:val="58"/>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El plazo para la presentación y apertura de propuestas de las licitaciones internacionales no podrá ser inferior a veinte días naturales, contados a partir de la fecha de publicación de la convocatoria. En licitaciones nacionales, el plazo para la presentación y apertura de propuestas será, cuando menos, de quince días naturales contados a partir de la fecha de publicación de la convocatoria.</w:t>
      </w:r>
    </w:p>
    <w:p w:rsidR="00032E33" w:rsidRPr="00BD480D" w:rsidRDefault="00032E33" w:rsidP="00032E33">
      <w:pPr>
        <w:spacing w:after="0" w:line="240" w:lineRule="auto"/>
        <w:ind w:left="708"/>
        <w:rPr>
          <w:rFonts w:ascii="Arial" w:eastAsia="Times New Roman" w:hAnsi="Arial" w:cs="Arial"/>
          <w:lang w:val="es-ES"/>
        </w:rPr>
      </w:pPr>
    </w:p>
    <w:p w:rsidR="00032E33" w:rsidRPr="00BD480D" w:rsidRDefault="00032E33" w:rsidP="00032E33">
      <w:pPr>
        <w:numPr>
          <w:ilvl w:val="0"/>
          <w:numId w:val="58"/>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Cuando no puedan observarse los plazos indicados en este artículo porque existan razones justificadas debidamente acreditadas en el expediente por la requirente, el titular de la unidad de compras responsable de la contratación podrá reducir los plazos a no menos de diez días naturales, contados a partir de la fecha de publicación de la convocatoria, siempre que ello no tenga por objeto limitar el número de participantes.</w:t>
      </w:r>
    </w:p>
    <w:p w:rsidR="00032E33" w:rsidRPr="00BD480D" w:rsidRDefault="00032E33" w:rsidP="00032E33">
      <w:pPr>
        <w:spacing w:after="0" w:line="240" w:lineRule="auto"/>
        <w:ind w:left="708"/>
        <w:rPr>
          <w:rFonts w:ascii="Arial" w:eastAsia="Times New Roman" w:hAnsi="Arial" w:cs="Arial"/>
          <w:lang w:val="es-ES"/>
        </w:rPr>
      </w:pPr>
    </w:p>
    <w:p w:rsidR="00032E33" w:rsidRPr="00BD480D" w:rsidRDefault="00032E33" w:rsidP="00032E33">
      <w:pPr>
        <w:numPr>
          <w:ilvl w:val="0"/>
          <w:numId w:val="58"/>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La determinación de los plazos y sus cambios, deberán ser acordes con la planeación y programación previamente establecida, y contemplar los siguientes aspectos: la complejidad del bien o servicio, el monto de la licitación, la cantidad de bienes y servicios solicitados, si la licitación se encontraba publicada en el programa anual de adquisiciones y la urgencia de contar con el bien o servicio solicitado.</w:t>
      </w:r>
    </w:p>
    <w:p w:rsidR="00032E33" w:rsidRPr="00BD480D" w:rsidRDefault="00032E33" w:rsidP="00032E33">
      <w:pPr>
        <w:spacing w:after="0" w:line="240" w:lineRule="auto"/>
        <w:ind w:left="708"/>
        <w:rPr>
          <w:rFonts w:ascii="Arial" w:eastAsia="Times New Roman" w:hAnsi="Arial" w:cs="Arial"/>
          <w:lang w:val="es-ES"/>
        </w:rPr>
      </w:pPr>
    </w:p>
    <w:p w:rsidR="00032E33" w:rsidRPr="00BD480D" w:rsidRDefault="00032E33" w:rsidP="00032E33">
      <w:pPr>
        <w:numPr>
          <w:ilvl w:val="0"/>
          <w:numId w:val="58"/>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La dependencia, entidad o unidad convocante no podrá realizar reducciones de plazos que tengan por objeto o efecto limitar el número de participantes.</w:t>
      </w:r>
    </w:p>
    <w:p w:rsidR="00032E33" w:rsidRPr="00BD480D" w:rsidRDefault="00032E33" w:rsidP="00032E33">
      <w:pPr>
        <w:spacing w:after="0" w:line="240" w:lineRule="auto"/>
        <w:ind w:left="708"/>
        <w:rPr>
          <w:rFonts w:ascii="Arial" w:eastAsia="Times New Roman" w:hAnsi="Arial" w:cs="Arial"/>
          <w:lang w:val="es-ES"/>
        </w:rPr>
      </w:pPr>
    </w:p>
    <w:p w:rsidR="00032E33" w:rsidRPr="00BD480D" w:rsidRDefault="00032E33" w:rsidP="00032E33">
      <w:pPr>
        <w:numPr>
          <w:ilvl w:val="0"/>
          <w:numId w:val="58"/>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lastRenderedPageBreak/>
        <w:t xml:space="preserve">  De considerarlo necesario, ya sea por una modificación considerable en la convocatoria o por la naturaleza de la compra, la dependencia, entidad o unidad convocante tiene la facultad de otorgar una prórroga para la entrega de propuestas.</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spacing w:after="0" w:line="240" w:lineRule="auto"/>
        <w:jc w:val="both"/>
        <w:rPr>
          <w:rFonts w:ascii="Arial" w:eastAsia="Times New Roman" w:hAnsi="Arial" w:cs="Arial"/>
          <w:b/>
          <w:lang w:val="es-ES"/>
        </w:rPr>
      </w:pPr>
      <w:r w:rsidRPr="00BD480D">
        <w:rPr>
          <w:rFonts w:ascii="Arial" w:eastAsia="Times New Roman" w:hAnsi="Arial" w:cs="Arial"/>
          <w:b/>
          <w:lang w:val="es-ES"/>
        </w:rPr>
        <w:t>Artículo 34. Modificación de la convocatoria</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numPr>
          <w:ilvl w:val="0"/>
          <w:numId w:val="59"/>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Las dependencias, entidades o unidades administrativas, siempre que ello no tenga por objeto o efecto limitar el número de licitantes, podrán modificar aspectos establecidos en la convocatoria, a más tardar el séptimo día natural previo al acto de presentación y apertura de propuestas, debiendo difundir dichas modificaciones al menos en el Sistema Electrónico de Compras Públicas, a más tardar el día hábil siguiente a aquél en que se efectúen. Las modificaciones en ningún caso podrán consistir en la sustitución de los bienes o servicios convocados originalmente, adición de otros de distintos rubros o en variación significativa de sus características.</w:t>
      </w:r>
    </w:p>
    <w:p w:rsidR="00032E33" w:rsidRPr="00BD480D" w:rsidRDefault="00032E33" w:rsidP="00032E33">
      <w:pPr>
        <w:spacing w:after="0" w:line="240" w:lineRule="auto"/>
        <w:ind w:left="851"/>
        <w:jc w:val="both"/>
        <w:rPr>
          <w:rFonts w:ascii="Arial" w:eastAsia="Times New Roman" w:hAnsi="Arial" w:cs="Arial"/>
          <w:lang w:val="es-ES"/>
        </w:rPr>
      </w:pPr>
    </w:p>
    <w:p w:rsidR="00032E33" w:rsidRPr="00BD480D" w:rsidRDefault="00032E33" w:rsidP="00032E33">
      <w:pPr>
        <w:numPr>
          <w:ilvl w:val="0"/>
          <w:numId w:val="59"/>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Cualquier modificación a la convocatoria de la licitación, incluyendo las que resulten de la o las juntas de aclaraciones, formará parte de </w:t>
      </w:r>
      <w:proofErr w:type="gramStart"/>
      <w:r w:rsidRPr="00BD480D">
        <w:rPr>
          <w:rFonts w:ascii="Arial" w:eastAsia="Times New Roman" w:hAnsi="Arial" w:cs="Arial"/>
          <w:lang w:val="es-ES"/>
        </w:rPr>
        <w:t>la misma</w:t>
      </w:r>
      <w:proofErr w:type="gramEnd"/>
      <w:r w:rsidRPr="00BD480D">
        <w:rPr>
          <w:rFonts w:ascii="Arial" w:eastAsia="Times New Roman" w:hAnsi="Arial" w:cs="Arial"/>
          <w:lang w:val="es-ES"/>
        </w:rPr>
        <w:t xml:space="preserve"> y deberá ser considerada por los licitantes en la elaboración de su propuesta.</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spacing w:after="0" w:line="240" w:lineRule="auto"/>
        <w:ind w:left="708" w:hanging="708"/>
        <w:jc w:val="both"/>
        <w:rPr>
          <w:rFonts w:ascii="Arial" w:eastAsia="Times New Roman" w:hAnsi="Arial" w:cs="Arial"/>
          <w:b/>
          <w:lang w:val="es-ES"/>
        </w:rPr>
      </w:pPr>
      <w:r w:rsidRPr="00BD480D">
        <w:rPr>
          <w:rFonts w:ascii="Arial" w:eastAsia="Times New Roman" w:hAnsi="Arial" w:cs="Arial"/>
          <w:b/>
          <w:lang w:val="es-ES"/>
        </w:rPr>
        <w:t>Artículo 35. Junta de aclaraciones</w:t>
      </w:r>
    </w:p>
    <w:p w:rsidR="00032E33" w:rsidRPr="00BD480D" w:rsidRDefault="00032E33" w:rsidP="00032E33">
      <w:pPr>
        <w:spacing w:after="0" w:line="240" w:lineRule="auto"/>
        <w:jc w:val="both"/>
        <w:rPr>
          <w:rFonts w:ascii="Arial" w:eastAsia="Times New Roman" w:hAnsi="Arial" w:cs="Arial"/>
          <w:highlight w:val="yellow"/>
          <w:lang w:val="es-ES"/>
        </w:rPr>
      </w:pPr>
    </w:p>
    <w:p w:rsidR="00032E33" w:rsidRPr="00BD480D" w:rsidRDefault="00032E33" w:rsidP="00032E33">
      <w:pPr>
        <w:numPr>
          <w:ilvl w:val="0"/>
          <w:numId w:val="60"/>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La convocante deberá realizar al menos una junta de aclaraciones a través del Sistema Electrónico de Compras o de manera presencial según el medio usado para el proceso de contratación, siendo optativa para los licitantes la asistencia o participación en la misma.</w:t>
      </w:r>
    </w:p>
    <w:p w:rsidR="00032E33" w:rsidRPr="00BD480D" w:rsidRDefault="00032E33" w:rsidP="00032E33">
      <w:pPr>
        <w:spacing w:after="0" w:line="240" w:lineRule="auto"/>
        <w:ind w:left="851"/>
        <w:jc w:val="both"/>
        <w:rPr>
          <w:rFonts w:ascii="Arial" w:eastAsia="Times New Roman" w:hAnsi="Arial" w:cs="Arial"/>
          <w:lang w:val="es-ES"/>
        </w:rPr>
      </w:pPr>
    </w:p>
    <w:p w:rsidR="00032E33" w:rsidRPr="00BD480D" w:rsidRDefault="00032E33" w:rsidP="00032E33">
      <w:pPr>
        <w:numPr>
          <w:ilvl w:val="0"/>
          <w:numId w:val="60"/>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Las personas que pretendan solicitar aclaraciones a los aspectos contenidos en la convocatoria deberán presentar un escrito en el que expresen su interés en participar en la licitación, por sí o en representación de un tercero, manifestando en todos los casos los datos generales del interesado y, en su caso, del representante.</w:t>
      </w:r>
    </w:p>
    <w:p w:rsidR="00032E33" w:rsidRPr="00BD480D" w:rsidRDefault="00032E33" w:rsidP="00032E33">
      <w:pPr>
        <w:spacing w:after="0" w:line="240" w:lineRule="auto"/>
        <w:ind w:left="708"/>
        <w:rPr>
          <w:rFonts w:ascii="Arial" w:eastAsia="Times New Roman" w:hAnsi="Arial" w:cs="Arial"/>
          <w:lang w:val="es-ES"/>
        </w:rPr>
      </w:pPr>
    </w:p>
    <w:p w:rsidR="00032E33" w:rsidRPr="00BD480D" w:rsidRDefault="00032E33" w:rsidP="00032E33">
      <w:pPr>
        <w:numPr>
          <w:ilvl w:val="0"/>
          <w:numId w:val="60"/>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Las solicitudes de aclaración podrán enviarse a través del Sistema Electrónico de Compras Públicas o entregarlas personalmente dependiendo del medio usado para el proceso de contratación, a más tardar veinticuatro horas antes de la fecha y hora en que se vaya a realizar la junta de aclaraciones.</w:t>
      </w:r>
    </w:p>
    <w:p w:rsidR="00032E33" w:rsidRPr="00BD480D" w:rsidRDefault="00032E33" w:rsidP="00032E33">
      <w:pPr>
        <w:spacing w:after="0" w:line="240" w:lineRule="auto"/>
        <w:ind w:left="708"/>
        <w:rPr>
          <w:rFonts w:ascii="Arial" w:eastAsia="Times New Roman" w:hAnsi="Arial" w:cs="Arial"/>
          <w:lang w:val="es-ES"/>
        </w:rPr>
      </w:pPr>
    </w:p>
    <w:p w:rsidR="00032E33" w:rsidRPr="00BD480D" w:rsidRDefault="00032E33" w:rsidP="00032E33">
      <w:pPr>
        <w:numPr>
          <w:ilvl w:val="0"/>
          <w:numId w:val="60"/>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Para la realización de la o las juntas de aclaraciones se considerará lo siguiente:</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numPr>
          <w:ilvl w:val="0"/>
          <w:numId w:val="61"/>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El acto será presidido por el servidor público designado por la dependencia, entidad o unidad convocante, quién deberá ser asistido por un representante del área técnica o usuaria de los bienes, arrendamientos o servicios objeto de la contratación, </w:t>
      </w:r>
      <w:proofErr w:type="gramStart"/>
      <w:r w:rsidRPr="00BD480D">
        <w:rPr>
          <w:rFonts w:ascii="Arial" w:eastAsia="Times New Roman" w:hAnsi="Arial" w:cs="Arial"/>
          <w:lang w:val="es-ES"/>
        </w:rPr>
        <w:t>a fin que</w:t>
      </w:r>
      <w:proofErr w:type="gramEnd"/>
      <w:r w:rsidRPr="00BD480D">
        <w:rPr>
          <w:rFonts w:ascii="Arial" w:eastAsia="Times New Roman" w:hAnsi="Arial" w:cs="Arial"/>
          <w:lang w:val="es-ES"/>
        </w:rPr>
        <w:t xml:space="preserve"> resuelvan en forma clara y precisa las dudas y planteamientos de los licitantes relacionados con los aspectos contenidos en la convocatoria. </w:t>
      </w:r>
    </w:p>
    <w:p w:rsidR="00032E33" w:rsidRPr="00BD480D" w:rsidRDefault="00032E33" w:rsidP="00032E33">
      <w:pPr>
        <w:spacing w:after="0" w:line="240" w:lineRule="auto"/>
        <w:ind w:left="851"/>
        <w:jc w:val="both"/>
        <w:rPr>
          <w:rFonts w:ascii="Arial" w:eastAsia="Arial" w:hAnsi="Arial" w:cs="Arial"/>
          <w:lang w:val="es-ES"/>
        </w:rPr>
      </w:pPr>
    </w:p>
    <w:p w:rsidR="00032E33" w:rsidRPr="00BD480D" w:rsidRDefault="00032E33" w:rsidP="00032E33">
      <w:pPr>
        <w:numPr>
          <w:ilvl w:val="0"/>
          <w:numId w:val="61"/>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Al concluir cada junta de aclaraciones podrá señalarse la fecha y hora para la celebración de ulteriores juntas, considerando que entre la última de éstas y el acto de presentación y apertura de propuestas deberá existir un plazo de al menos siete días naturales; y</w:t>
      </w:r>
    </w:p>
    <w:p w:rsidR="00032E33" w:rsidRPr="00BD480D" w:rsidRDefault="00032E33" w:rsidP="00032E33">
      <w:pPr>
        <w:spacing w:after="0" w:line="240" w:lineRule="auto"/>
        <w:ind w:left="708"/>
        <w:rPr>
          <w:rFonts w:ascii="Arial" w:eastAsia="Times New Roman" w:hAnsi="Arial" w:cs="Arial"/>
          <w:lang w:val="es-ES"/>
        </w:rPr>
      </w:pPr>
    </w:p>
    <w:p w:rsidR="00032E33" w:rsidRPr="00BD480D" w:rsidRDefault="00032E33" w:rsidP="00032E33">
      <w:pPr>
        <w:numPr>
          <w:ilvl w:val="0"/>
          <w:numId w:val="61"/>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De cada junta de aclaraciones se levantará un acta en la que se harán constar los cuestionamientos formulados por los interesados y las respuestas de la convocante. En las actas correspondientes a las juntas de aclaraciones se indicará expresamente esta </w:t>
      </w:r>
      <w:r w:rsidRPr="00BD480D">
        <w:rPr>
          <w:rFonts w:ascii="Arial" w:eastAsia="Times New Roman" w:hAnsi="Arial" w:cs="Arial"/>
          <w:lang w:val="es-ES"/>
        </w:rPr>
        <w:lastRenderedPageBreak/>
        <w:t>circunstancia. Las actas serán publicadas por lo menos en el Sistema Electrónico de Compras Públicas salvo que exista causa legal que lo impida.</w:t>
      </w:r>
    </w:p>
    <w:p w:rsidR="00032E33" w:rsidRPr="00BD480D" w:rsidRDefault="00032E33" w:rsidP="00032E33">
      <w:pPr>
        <w:spacing w:after="0" w:line="240" w:lineRule="auto"/>
        <w:jc w:val="both"/>
        <w:rPr>
          <w:rFonts w:ascii="Arial" w:eastAsia="Times New Roman" w:hAnsi="Arial" w:cs="Arial"/>
          <w:b/>
          <w:lang w:val="es-ES"/>
        </w:rPr>
      </w:pPr>
    </w:p>
    <w:p w:rsidR="00032E33" w:rsidRPr="00BD480D" w:rsidRDefault="00032E33" w:rsidP="00032E33">
      <w:pPr>
        <w:spacing w:after="0" w:line="240" w:lineRule="auto"/>
        <w:jc w:val="both"/>
        <w:rPr>
          <w:rFonts w:ascii="Arial" w:eastAsia="Times New Roman" w:hAnsi="Arial" w:cs="Arial"/>
          <w:b/>
          <w:lang w:val="es-ES"/>
        </w:rPr>
      </w:pPr>
      <w:r w:rsidRPr="00BD480D">
        <w:rPr>
          <w:rFonts w:ascii="Arial" w:eastAsia="Times New Roman" w:hAnsi="Arial" w:cs="Arial"/>
          <w:b/>
          <w:lang w:val="es-ES"/>
        </w:rPr>
        <w:t>Artículo 36. Acto de presentación y apertura de propuestas</w:t>
      </w:r>
    </w:p>
    <w:p w:rsidR="00032E33" w:rsidRPr="00BD480D" w:rsidRDefault="00032E33" w:rsidP="00032E33">
      <w:pPr>
        <w:spacing w:after="0" w:line="240" w:lineRule="auto"/>
        <w:jc w:val="both"/>
        <w:rPr>
          <w:rFonts w:ascii="Arial" w:eastAsia="Times New Roman" w:hAnsi="Arial" w:cs="Arial"/>
          <w:highlight w:val="yellow"/>
          <w:lang w:val="es-ES"/>
        </w:rPr>
      </w:pPr>
    </w:p>
    <w:p w:rsidR="00032E33" w:rsidRPr="00BD480D" w:rsidRDefault="00032E33" w:rsidP="00032E33">
      <w:pPr>
        <w:numPr>
          <w:ilvl w:val="0"/>
          <w:numId w:val="62"/>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La entrega de propuestas se hará en sobre cerrado, por medio del Sistema Electrónico de Compras Públicas o de manera física, que contendrá la propuesta técnica y económica. En el caso de las propuestas presentadas a través del Sistema Electrónico de Compras Públicas, los sobres serán generados mediante el uso de tecnologías que resguarden la confidencialidad de la información de tal forma que sean inviolables, conforme a las disposiciones técnicas que al efecto establezcan los lineamientos emitidos por el Comité de Adquisiciones correspondiente.</w:t>
      </w:r>
    </w:p>
    <w:p w:rsidR="00032E33" w:rsidRPr="00BD480D" w:rsidRDefault="00032E33" w:rsidP="00032E33">
      <w:pPr>
        <w:spacing w:after="0" w:line="240" w:lineRule="auto"/>
        <w:ind w:left="851"/>
        <w:jc w:val="both"/>
        <w:rPr>
          <w:rFonts w:ascii="Arial" w:eastAsia="Times New Roman" w:hAnsi="Arial" w:cs="Arial"/>
          <w:lang w:val="es-ES"/>
        </w:rPr>
      </w:pPr>
    </w:p>
    <w:p w:rsidR="00032E33" w:rsidRPr="00BD480D" w:rsidRDefault="00032E33" w:rsidP="00032E33">
      <w:pPr>
        <w:numPr>
          <w:ilvl w:val="0"/>
          <w:numId w:val="62"/>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La documentación distinta a la propuesta podrá entregarse, a elección del licitante, dentro o fuera del sobre que la contenga. Solamente se admitirá una propuesta por licitante.</w:t>
      </w:r>
    </w:p>
    <w:p w:rsidR="00032E33" w:rsidRPr="00BD480D" w:rsidRDefault="00032E33" w:rsidP="00032E33">
      <w:pPr>
        <w:spacing w:after="0" w:line="240" w:lineRule="auto"/>
        <w:ind w:left="708"/>
        <w:rPr>
          <w:rFonts w:ascii="Arial" w:eastAsia="Times New Roman" w:hAnsi="Arial" w:cs="Arial"/>
          <w:lang w:val="es-ES"/>
        </w:rPr>
      </w:pPr>
    </w:p>
    <w:p w:rsidR="00032E33" w:rsidRPr="00BD480D" w:rsidRDefault="00032E33" w:rsidP="00032E33">
      <w:pPr>
        <w:numPr>
          <w:ilvl w:val="0"/>
          <w:numId w:val="62"/>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El acto de presentación y apertura de propuestas se llevará a cabo en el día, lugar y hora previstos en la convocatoria a la licitación, conforme a lo siguiente:</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numPr>
          <w:ilvl w:val="0"/>
          <w:numId w:val="63"/>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Una vez recibidas las propuestas en sobre cerrado, se procederá a su apertura, haciéndose constar la documentación presentada, sin que ello implique la evaluación de su contenido;</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63"/>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En las licitaciones presenciales, de entre los licitantes que hayan asistido, éstos elegirán a uno, que en forma conjunta con el servidor público que la dependencia, entidad o unidad administrativa designe, rubricarán las partes de las propuestas que previamente haya determinado la convocante en la convocatoria a la licitación, las que para estos efectos constarán documentalmente; y</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63"/>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Se levantará acta que servirá de constancia de la celebración del acto de presentación y apertura de las propuestas, en la que se hará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numPr>
          <w:ilvl w:val="0"/>
          <w:numId w:val="62"/>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Tratándose de licitaciones en las que se utilice la modalidad de ofertas subsecuentes de descuentos, después de la evaluación técnica, se indicará cuándo se dará inicio a las pujas de los licitantes.</w:t>
      </w:r>
    </w:p>
    <w:p w:rsidR="00032E33" w:rsidRPr="00BD480D" w:rsidRDefault="00032E33" w:rsidP="00032E33">
      <w:pPr>
        <w:spacing w:after="0" w:line="240" w:lineRule="auto"/>
        <w:jc w:val="both"/>
        <w:rPr>
          <w:rFonts w:ascii="Arial" w:eastAsia="Times New Roman" w:hAnsi="Arial" w:cs="Arial"/>
          <w:b/>
          <w:lang w:val="es-ES"/>
        </w:rPr>
      </w:pPr>
    </w:p>
    <w:p w:rsidR="00032E33" w:rsidRPr="00BD480D" w:rsidRDefault="00032E33" w:rsidP="00032E33">
      <w:pPr>
        <w:spacing w:after="0" w:line="240" w:lineRule="auto"/>
        <w:jc w:val="both"/>
        <w:rPr>
          <w:rFonts w:ascii="Arial" w:eastAsia="Times New Roman" w:hAnsi="Arial" w:cs="Arial"/>
          <w:b/>
          <w:lang w:val="es-ES"/>
        </w:rPr>
      </w:pPr>
      <w:r w:rsidRPr="00BD480D">
        <w:rPr>
          <w:rFonts w:ascii="Arial" w:eastAsia="Times New Roman" w:hAnsi="Arial" w:cs="Arial"/>
          <w:b/>
          <w:lang w:val="es-ES"/>
        </w:rPr>
        <w:t>Artículo 37. Propuestas conjuntas</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numPr>
          <w:ilvl w:val="0"/>
          <w:numId w:val="64"/>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Cuando se acredite en la investigación de mercado que permitiendo propuestas conjuntas se incrementará el número de concursantes independientes en la licitación, dos o más personas podrán presentar conjuntamente una propuesta sin necesidad de constituir una sociedad, o una nueva sociedad en caso de personas morales. Para tales efectos, en la propuesta y en el contrato se establecerán con precisión las obligaciones de cada una de ellas, así como la manera en que se exigirá su cumplimiento.</w:t>
      </w:r>
    </w:p>
    <w:p w:rsidR="00032E33" w:rsidRPr="00BD480D" w:rsidRDefault="00032E33" w:rsidP="00032E33">
      <w:pPr>
        <w:spacing w:after="0" w:line="240" w:lineRule="auto"/>
        <w:ind w:left="851"/>
        <w:jc w:val="both"/>
        <w:rPr>
          <w:rFonts w:ascii="Arial" w:eastAsia="Times New Roman" w:hAnsi="Arial" w:cs="Arial"/>
          <w:lang w:val="es-ES"/>
        </w:rPr>
      </w:pPr>
    </w:p>
    <w:p w:rsidR="00032E33" w:rsidRPr="00BD480D" w:rsidRDefault="00032E33" w:rsidP="00032E33">
      <w:pPr>
        <w:numPr>
          <w:ilvl w:val="0"/>
          <w:numId w:val="64"/>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Los participantes que presentan propuestas conjuntas declararán por escrito, bajo protesta de decir verdad, la imposibilidad de presentar propuestas de manera individual.</w:t>
      </w:r>
    </w:p>
    <w:p w:rsidR="00032E33" w:rsidRPr="00BD480D" w:rsidRDefault="00032E33" w:rsidP="00032E33">
      <w:pPr>
        <w:spacing w:after="0" w:line="240" w:lineRule="auto"/>
        <w:ind w:left="708"/>
        <w:rPr>
          <w:rFonts w:ascii="Arial" w:eastAsia="Times New Roman" w:hAnsi="Arial" w:cs="Arial"/>
          <w:lang w:val="es-ES"/>
        </w:rPr>
      </w:pPr>
    </w:p>
    <w:p w:rsidR="00032E33" w:rsidRPr="00BD480D" w:rsidRDefault="00032E33" w:rsidP="00032E33">
      <w:pPr>
        <w:numPr>
          <w:ilvl w:val="0"/>
          <w:numId w:val="64"/>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La propuesta conjunta contenida en el sobre cerrado deberá ser firmada autógrafamente por el representante común que para ese acto haya sido designado por las personas que la presenten. En caso de que se empleen medios electrónicos, deberá garantizarse la seguridad y confidencialidad de la propuesta y la firma se realizará por los medios de identificación electrónica autorizados por la legislación respectiva y en su defecto por el Comité de Adquisiciones.</w:t>
      </w:r>
    </w:p>
    <w:p w:rsidR="00032E33" w:rsidRPr="00BD480D" w:rsidRDefault="00032E33" w:rsidP="00032E33">
      <w:pPr>
        <w:spacing w:after="0" w:line="240" w:lineRule="auto"/>
        <w:ind w:left="708"/>
        <w:rPr>
          <w:rFonts w:ascii="Arial" w:eastAsia="Times New Roman" w:hAnsi="Arial" w:cs="Arial"/>
          <w:lang w:val="es-ES"/>
        </w:rPr>
      </w:pPr>
    </w:p>
    <w:p w:rsidR="00032E33" w:rsidRPr="00BD480D" w:rsidRDefault="00032E33" w:rsidP="00032E33">
      <w:pPr>
        <w:numPr>
          <w:ilvl w:val="0"/>
          <w:numId w:val="64"/>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Cuando la propuesta conjunta resulte adjudicada con un contrato, dicho instrumento deberá ser firmado por el representante legal de cada una de las personas participantes en la propuesta, a quienes se considerará, para efectos del procedimiento y del contrato, como responsables solidarios o mancomunados, según se establezca en el propio contrato.</w:t>
      </w:r>
    </w:p>
    <w:p w:rsidR="00032E33" w:rsidRPr="00BD480D" w:rsidRDefault="00032E33" w:rsidP="00032E33">
      <w:pPr>
        <w:spacing w:after="0" w:line="240" w:lineRule="auto"/>
        <w:ind w:left="708"/>
        <w:rPr>
          <w:rFonts w:ascii="Arial" w:eastAsia="Times New Roman" w:hAnsi="Arial" w:cs="Arial"/>
          <w:lang w:val="es-ES"/>
        </w:rPr>
      </w:pPr>
    </w:p>
    <w:p w:rsidR="00032E33" w:rsidRPr="00BD480D" w:rsidRDefault="00032E33" w:rsidP="00032E33">
      <w:pPr>
        <w:numPr>
          <w:ilvl w:val="0"/>
          <w:numId w:val="64"/>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Lo anterior, sin perjuicio de que las personas que integran la propuesta conjunta puedan constituirse en una nueva sociedad, para dar cumplimiento a las obligaciones previstas en el convenio de propuesta conjunta, siempre y cuando se mantengan en la nueva sociedad las responsabilidades de dicho convenio.</w:t>
      </w:r>
    </w:p>
    <w:p w:rsidR="00032E33" w:rsidRPr="00BD480D" w:rsidRDefault="00032E33" w:rsidP="00032E33">
      <w:pPr>
        <w:spacing w:after="0" w:line="240" w:lineRule="auto"/>
        <w:ind w:left="708"/>
        <w:rPr>
          <w:rFonts w:ascii="Arial" w:eastAsia="Times New Roman" w:hAnsi="Arial" w:cs="Arial"/>
          <w:lang w:val="es-ES"/>
        </w:rPr>
      </w:pPr>
    </w:p>
    <w:p w:rsidR="00032E33" w:rsidRPr="00BD480D" w:rsidRDefault="00032E33" w:rsidP="00032E33">
      <w:pPr>
        <w:numPr>
          <w:ilvl w:val="0"/>
          <w:numId w:val="64"/>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Previo al acto de presentación y apertura de proposiciones, las dependencias, entidades o unidades convocantes podrán efectuar el registro de participantes, así como realizar revisiones preliminares a la documentación distinta a la propuesta técnica y económica. Lo anterior será optativo para los licitantes, por lo que no se podrá impedir el acceso a quienes hayan cubierto el costo de las bases y decidan presentar su documentación y proposiciones durante el propio acto.</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spacing w:after="0" w:line="240" w:lineRule="auto"/>
        <w:jc w:val="both"/>
        <w:rPr>
          <w:rFonts w:ascii="Arial" w:eastAsia="Times New Roman" w:hAnsi="Arial" w:cs="Arial"/>
          <w:b/>
          <w:lang w:val="es-ES"/>
        </w:rPr>
      </w:pPr>
      <w:r w:rsidRPr="00BD480D">
        <w:rPr>
          <w:rFonts w:ascii="Arial" w:eastAsia="Times New Roman" w:hAnsi="Arial" w:cs="Arial"/>
          <w:b/>
          <w:lang w:val="es-ES"/>
        </w:rPr>
        <w:t>Artículo 38. Impedimentos para contratar</w:t>
      </w:r>
    </w:p>
    <w:p w:rsidR="00032E33" w:rsidRPr="00BD480D" w:rsidRDefault="00032E33" w:rsidP="00032E33">
      <w:pPr>
        <w:spacing w:after="0" w:line="240" w:lineRule="auto"/>
        <w:jc w:val="both"/>
        <w:rPr>
          <w:rFonts w:ascii="Arial" w:eastAsia="Times New Roman" w:hAnsi="Arial" w:cs="Arial"/>
          <w:highlight w:val="yellow"/>
          <w:lang w:val="es-ES"/>
        </w:rPr>
      </w:pPr>
    </w:p>
    <w:p w:rsidR="00032E33" w:rsidRPr="00BD480D" w:rsidRDefault="00032E33" w:rsidP="00032E33">
      <w:pPr>
        <w:numPr>
          <w:ilvl w:val="0"/>
          <w:numId w:val="65"/>
        </w:numPr>
        <w:autoSpaceDE w:val="0"/>
        <w:autoSpaceDN w:val="0"/>
        <w:adjustRightInd w:val="0"/>
        <w:spacing w:after="0" w:line="240" w:lineRule="auto"/>
        <w:ind w:left="851" w:hanging="851"/>
        <w:contextualSpacing/>
        <w:jc w:val="both"/>
        <w:rPr>
          <w:rFonts w:ascii="Arial" w:eastAsia="Times New Roman" w:hAnsi="Arial" w:cs="Arial"/>
          <w:lang w:eastAsia="es-MX"/>
        </w:rPr>
      </w:pPr>
      <w:r w:rsidRPr="00BD480D">
        <w:rPr>
          <w:rFonts w:ascii="Arial" w:eastAsia="Times New Roman" w:hAnsi="Arial" w:cs="Arial"/>
          <w:lang w:eastAsia="es-MX"/>
        </w:rPr>
        <w:t xml:space="preserve">  Las </w:t>
      </w:r>
      <w:r w:rsidRPr="00BD480D">
        <w:rPr>
          <w:rFonts w:ascii="Arial" w:eastAsia="Times New Roman" w:hAnsi="Arial" w:cs="Arial"/>
          <w:lang w:val="es-ES" w:eastAsia="es-MX"/>
        </w:rPr>
        <w:t xml:space="preserve">dependencias, entidades o </w:t>
      </w:r>
      <w:r w:rsidRPr="00BD480D">
        <w:rPr>
          <w:rFonts w:ascii="Arial" w:eastAsia="Times New Roman" w:hAnsi="Arial" w:cs="Arial"/>
          <w:lang w:eastAsia="es-MX"/>
        </w:rPr>
        <w:t>unidades convocantes se abstendrán de recibir propuestas y adjudicar contrato alguno con las personas siguientes:</w:t>
      </w:r>
    </w:p>
    <w:p w:rsidR="00032E33" w:rsidRPr="00BD480D" w:rsidRDefault="00032E33" w:rsidP="00032E33">
      <w:pPr>
        <w:autoSpaceDE w:val="0"/>
        <w:autoSpaceDN w:val="0"/>
        <w:adjustRightInd w:val="0"/>
        <w:spacing w:after="0" w:line="240" w:lineRule="auto"/>
        <w:ind w:left="851"/>
        <w:jc w:val="both"/>
        <w:rPr>
          <w:rFonts w:ascii="Arial" w:eastAsia="Times New Roman" w:hAnsi="Arial" w:cs="Arial"/>
          <w:lang w:eastAsia="es-MX"/>
        </w:rPr>
      </w:pPr>
    </w:p>
    <w:p w:rsidR="00032E33" w:rsidRPr="00BD480D" w:rsidRDefault="00032E33" w:rsidP="00032E33">
      <w:pPr>
        <w:numPr>
          <w:ilvl w:val="0"/>
          <w:numId w:val="66"/>
        </w:numPr>
        <w:autoSpaceDE w:val="0"/>
        <w:autoSpaceDN w:val="0"/>
        <w:adjustRightInd w:val="0"/>
        <w:spacing w:after="0" w:line="240" w:lineRule="auto"/>
        <w:ind w:left="851" w:hanging="851"/>
        <w:contextualSpacing/>
        <w:jc w:val="both"/>
        <w:rPr>
          <w:rFonts w:ascii="Arial" w:eastAsia="Times New Roman" w:hAnsi="Arial" w:cs="Arial"/>
          <w:lang w:eastAsia="es-MX"/>
        </w:rPr>
      </w:pPr>
      <w:r w:rsidRPr="00BD480D">
        <w:rPr>
          <w:rFonts w:ascii="Arial" w:eastAsia="Times New Roman" w:hAnsi="Arial" w:cs="Arial"/>
          <w:lang w:eastAsia="es-MX"/>
        </w:rPr>
        <w:t xml:space="preserve">  Aquéllas en que el servidor público que intervenga en cualquier etapa del procedimiento de contratación tenga interés personal, familiar o de negocios, incluyendo aquéllas delas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del procedimiento de contratación de que se trate.</w:t>
      </w:r>
    </w:p>
    <w:p w:rsidR="00032E33" w:rsidRPr="00BD480D" w:rsidRDefault="00032E33" w:rsidP="00032E33">
      <w:pPr>
        <w:autoSpaceDE w:val="0"/>
        <w:autoSpaceDN w:val="0"/>
        <w:adjustRightInd w:val="0"/>
        <w:spacing w:after="0" w:line="240" w:lineRule="auto"/>
        <w:ind w:left="851"/>
        <w:jc w:val="both"/>
        <w:rPr>
          <w:rFonts w:ascii="Arial" w:eastAsia="Times New Roman" w:hAnsi="Arial" w:cs="Arial"/>
          <w:lang w:eastAsia="es-MX"/>
        </w:rPr>
      </w:pPr>
    </w:p>
    <w:p w:rsidR="00032E33" w:rsidRPr="00BD480D" w:rsidRDefault="00032E33" w:rsidP="00032E33">
      <w:pPr>
        <w:autoSpaceDE w:val="0"/>
        <w:autoSpaceDN w:val="0"/>
        <w:adjustRightInd w:val="0"/>
        <w:spacing w:after="0" w:line="240" w:lineRule="auto"/>
        <w:ind w:left="851"/>
        <w:jc w:val="both"/>
        <w:rPr>
          <w:rFonts w:ascii="Arial" w:eastAsia="Times New Roman" w:hAnsi="Arial" w:cs="Arial"/>
          <w:lang w:eastAsia="es-MX"/>
        </w:rPr>
      </w:pPr>
      <w:r w:rsidRPr="00BD480D">
        <w:rPr>
          <w:rFonts w:ascii="Arial" w:eastAsia="Times New Roman" w:hAnsi="Arial" w:cs="Arial"/>
          <w:lang w:eastAsia="es-MX"/>
        </w:rPr>
        <w:t>La prohibición anterior comprenderá los casos en que el interés personal, familiar o de negocios corresponda a los superiores jerárquicos de los servidores públicos que intervengan, incluyendo al titular de la dependencia, entidad o unidad administrativa, convocantes o requirentes;</w:t>
      </w:r>
    </w:p>
    <w:p w:rsidR="00032E33" w:rsidRPr="00BD480D" w:rsidRDefault="00032E33" w:rsidP="00032E33">
      <w:pPr>
        <w:autoSpaceDE w:val="0"/>
        <w:autoSpaceDN w:val="0"/>
        <w:adjustRightInd w:val="0"/>
        <w:spacing w:after="0" w:line="240" w:lineRule="auto"/>
        <w:ind w:left="851"/>
        <w:jc w:val="both"/>
        <w:rPr>
          <w:rFonts w:ascii="Arial" w:eastAsia="Times New Roman" w:hAnsi="Arial" w:cs="Arial"/>
          <w:lang w:eastAsia="es-MX"/>
        </w:rPr>
      </w:pPr>
    </w:p>
    <w:p w:rsidR="00032E33" w:rsidRPr="00BD480D" w:rsidRDefault="00032E33" w:rsidP="00032E33">
      <w:pPr>
        <w:numPr>
          <w:ilvl w:val="0"/>
          <w:numId w:val="66"/>
        </w:numPr>
        <w:autoSpaceDE w:val="0"/>
        <w:autoSpaceDN w:val="0"/>
        <w:adjustRightInd w:val="0"/>
        <w:spacing w:after="0" w:line="240" w:lineRule="auto"/>
        <w:ind w:left="851" w:hanging="851"/>
        <w:contextualSpacing/>
        <w:jc w:val="both"/>
        <w:rPr>
          <w:rFonts w:ascii="Arial" w:eastAsia="Times New Roman" w:hAnsi="Arial" w:cs="Arial"/>
          <w:lang w:eastAsia="es-MX"/>
        </w:rPr>
      </w:pPr>
      <w:r w:rsidRPr="00BD480D">
        <w:rPr>
          <w:rFonts w:ascii="Arial" w:eastAsia="Times New Roman" w:hAnsi="Arial" w:cs="Arial"/>
          <w:lang w:eastAsia="es-MX"/>
        </w:rPr>
        <w:t xml:space="preserve">  Las que desempeñen un empleo, cargo o comisión en el servicio público, o bien, las sociedades de las que dichas personas formen parte, sin la autorización previa del Órgano Interno de Control correspondiente;</w:t>
      </w:r>
    </w:p>
    <w:p w:rsidR="00032E33" w:rsidRPr="00BD480D" w:rsidRDefault="00032E33" w:rsidP="00032E33">
      <w:pPr>
        <w:autoSpaceDE w:val="0"/>
        <w:autoSpaceDN w:val="0"/>
        <w:adjustRightInd w:val="0"/>
        <w:spacing w:after="0" w:line="240" w:lineRule="auto"/>
        <w:ind w:left="851"/>
        <w:jc w:val="both"/>
        <w:rPr>
          <w:rFonts w:ascii="Arial" w:eastAsia="Times New Roman" w:hAnsi="Arial" w:cs="Arial"/>
          <w:lang w:eastAsia="es-MX"/>
        </w:rPr>
      </w:pPr>
    </w:p>
    <w:p w:rsidR="00032E33" w:rsidRPr="00BD480D" w:rsidRDefault="00032E33" w:rsidP="00032E33">
      <w:pPr>
        <w:numPr>
          <w:ilvl w:val="0"/>
          <w:numId w:val="66"/>
        </w:numPr>
        <w:autoSpaceDE w:val="0"/>
        <w:autoSpaceDN w:val="0"/>
        <w:adjustRightInd w:val="0"/>
        <w:spacing w:after="0" w:line="240" w:lineRule="auto"/>
        <w:ind w:left="851" w:hanging="851"/>
        <w:contextualSpacing/>
        <w:jc w:val="both"/>
        <w:rPr>
          <w:rFonts w:ascii="Arial" w:eastAsia="Times New Roman" w:hAnsi="Arial" w:cs="Arial"/>
          <w:lang w:eastAsia="es-MX"/>
        </w:rPr>
      </w:pPr>
      <w:r w:rsidRPr="00BD480D">
        <w:rPr>
          <w:rFonts w:ascii="Arial" w:eastAsia="Times New Roman" w:hAnsi="Arial" w:cs="Arial"/>
          <w:lang w:eastAsia="es-MX"/>
        </w:rPr>
        <w:t xml:space="preserve">  Aquellos proveedores que, por causas imputables a ellos mismos, la dependencia, entidad o unidad administrativa convocante les hubiere rescindido administrativamente más de un </w:t>
      </w:r>
      <w:r w:rsidRPr="00BD480D">
        <w:rPr>
          <w:rFonts w:ascii="Arial" w:eastAsia="Times New Roman" w:hAnsi="Arial" w:cs="Arial"/>
          <w:lang w:eastAsia="es-MX"/>
        </w:rPr>
        <w:lastRenderedPageBreak/>
        <w:t>contrato, dentro de un lapso de dos años calendario contados a partir de la notificación de la primera rescisión;</w:t>
      </w:r>
    </w:p>
    <w:p w:rsidR="00032E33" w:rsidRPr="00BD480D" w:rsidRDefault="00032E33" w:rsidP="00032E33">
      <w:pPr>
        <w:spacing w:after="0" w:line="240" w:lineRule="auto"/>
        <w:ind w:left="708"/>
        <w:rPr>
          <w:rFonts w:ascii="Arial" w:eastAsia="Times New Roman" w:hAnsi="Arial" w:cs="Arial"/>
          <w:lang w:eastAsia="es-MX"/>
        </w:rPr>
      </w:pPr>
    </w:p>
    <w:p w:rsidR="00032E33" w:rsidRPr="00BD480D" w:rsidRDefault="00032E33" w:rsidP="00032E33">
      <w:pPr>
        <w:numPr>
          <w:ilvl w:val="0"/>
          <w:numId w:val="66"/>
        </w:numPr>
        <w:autoSpaceDE w:val="0"/>
        <w:autoSpaceDN w:val="0"/>
        <w:adjustRightInd w:val="0"/>
        <w:spacing w:after="0" w:line="240" w:lineRule="auto"/>
        <w:ind w:left="851" w:hanging="851"/>
        <w:contextualSpacing/>
        <w:jc w:val="both"/>
        <w:rPr>
          <w:rFonts w:ascii="Arial" w:eastAsia="Times New Roman" w:hAnsi="Arial" w:cs="Arial"/>
          <w:lang w:eastAsia="es-MX"/>
        </w:rPr>
      </w:pPr>
      <w:r w:rsidRPr="00BD480D">
        <w:rPr>
          <w:rFonts w:ascii="Arial" w:eastAsia="Times New Roman" w:hAnsi="Arial" w:cs="Arial"/>
          <w:lang w:eastAsia="es-MX"/>
        </w:rPr>
        <w:t xml:space="preserve">  Las que se encuentren inhabilitadas por resolución de la autoridad competente;</w:t>
      </w:r>
    </w:p>
    <w:p w:rsidR="00032E33" w:rsidRPr="00BD480D" w:rsidRDefault="00032E33" w:rsidP="00032E33">
      <w:pPr>
        <w:spacing w:after="0" w:line="240" w:lineRule="auto"/>
        <w:ind w:left="708"/>
        <w:rPr>
          <w:rFonts w:ascii="Arial" w:eastAsia="Times New Roman" w:hAnsi="Arial" w:cs="Arial"/>
          <w:lang w:eastAsia="es-MX"/>
        </w:rPr>
      </w:pPr>
    </w:p>
    <w:p w:rsidR="00032E33" w:rsidRPr="00BD480D" w:rsidRDefault="00032E33" w:rsidP="00032E33">
      <w:pPr>
        <w:numPr>
          <w:ilvl w:val="0"/>
          <w:numId w:val="66"/>
        </w:numPr>
        <w:autoSpaceDE w:val="0"/>
        <w:autoSpaceDN w:val="0"/>
        <w:adjustRightInd w:val="0"/>
        <w:spacing w:after="0" w:line="240" w:lineRule="auto"/>
        <w:ind w:left="851" w:hanging="851"/>
        <w:contextualSpacing/>
        <w:jc w:val="both"/>
        <w:rPr>
          <w:rFonts w:ascii="Arial" w:eastAsia="Times New Roman" w:hAnsi="Arial" w:cs="Arial"/>
          <w:lang w:eastAsia="es-MX"/>
        </w:rPr>
      </w:pPr>
      <w:r w:rsidRPr="00BD480D">
        <w:rPr>
          <w:rFonts w:ascii="Arial" w:eastAsia="Times New Roman" w:hAnsi="Arial" w:cs="Arial"/>
          <w:lang w:eastAsia="es-MX"/>
        </w:rPr>
        <w:t xml:space="preserve">  Aquellas que presenten propuestas en una misma partida de un bien o servicio en un procedimiento de contratación que se encuentren vinculadas entre sí por algún socio o asociado común. Se entenderá que es socio o asociado común, aquella persona física o moral que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032E33" w:rsidRPr="00BD480D" w:rsidRDefault="00032E33" w:rsidP="00032E33">
      <w:pPr>
        <w:spacing w:after="0" w:line="240" w:lineRule="auto"/>
        <w:ind w:left="708"/>
        <w:rPr>
          <w:rFonts w:ascii="Arial" w:eastAsia="Times New Roman" w:hAnsi="Arial" w:cs="Arial"/>
          <w:lang w:eastAsia="es-MX"/>
        </w:rPr>
      </w:pPr>
    </w:p>
    <w:p w:rsidR="00032E33" w:rsidRPr="00BD480D" w:rsidRDefault="00032E33" w:rsidP="00032E33">
      <w:pPr>
        <w:numPr>
          <w:ilvl w:val="0"/>
          <w:numId w:val="66"/>
        </w:numPr>
        <w:autoSpaceDE w:val="0"/>
        <w:autoSpaceDN w:val="0"/>
        <w:adjustRightInd w:val="0"/>
        <w:spacing w:after="0" w:line="240" w:lineRule="auto"/>
        <w:ind w:left="851" w:hanging="851"/>
        <w:contextualSpacing/>
        <w:jc w:val="both"/>
        <w:rPr>
          <w:rFonts w:ascii="Arial" w:eastAsia="Times New Roman" w:hAnsi="Arial" w:cs="Arial"/>
          <w:lang w:eastAsia="es-MX"/>
        </w:rPr>
      </w:pPr>
      <w:r w:rsidRPr="00BD480D">
        <w:rPr>
          <w:rFonts w:ascii="Arial" w:eastAsia="Times New Roman" w:hAnsi="Arial" w:cs="Arial"/>
          <w:lang w:eastAsia="es-MX"/>
        </w:rPr>
        <w:t xml:space="preserve">  Las que previamente hayan realizado o se encuentren realizando, por sí o a través de empresas que formen parte del mismo grupo empresarial, trabajos de análisis y control de calidad, preparación de especificaciones, presupuesto o la elaboración de cualquier documento vinculado con el procedimiento en que se encuentran interesadas en participar, cuando hubieren tenido acceso a información privilegiada que no se diera a conocer a los licitantes para la elaboración de sus propuestas;</w:t>
      </w:r>
    </w:p>
    <w:p w:rsidR="00032E33" w:rsidRPr="00BD480D" w:rsidRDefault="00032E33" w:rsidP="00032E33">
      <w:pPr>
        <w:spacing w:after="0" w:line="240" w:lineRule="auto"/>
        <w:ind w:left="708"/>
        <w:rPr>
          <w:rFonts w:ascii="Arial" w:eastAsia="Times New Roman" w:hAnsi="Arial" w:cs="Arial"/>
          <w:lang w:eastAsia="es-MX"/>
        </w:rPr>
      </w:pPr>
    </w:p>
    <w:p w:rsidR="00032E33" w:rsidRPr="00BD480D" w:rsidRDefault="00032E33" w:rsidP="00032E33">
      <w:pPr>
        <w:numPr>
          <w:ilvl w:val="0"/>
          <w:numId w:val="66"/>
        </w:numPr>
        <w:autoSpaceDE w:val="0"/>
        <w:autoSpaceDN w:val="0"/>
        <w:adjustRightInd w:val="0"/>
        <w:spacing w:after="0" w:line="240" w:lineRule="auto"/>
        <w:ind w:left="851" w:hanging="851"/>
        <w:contextualSpacing/>
        <w:jc w:val="both"/>
        <w:rPr>
          <w:rFonts w:ascii="Arial" w:eastAsia="Times New Roman" w:hAnsi="Arial" w:cs="Arial"/>
          <w:lang w:eastAsia="es-MX"/>
        </w:rPr>
      </w:pPr>
      <w:r w:rsidRPr="00BD480D">
        <w:rPr>
          <w:rFonts w:ascii="Arial" w:eastAsia="Times New Roman" w:hAnsi="Arial" w:cs="Arial"/>
          <w:lang w:eastAsia="es-MX"/>
        </w:rPr>
        <w:t xml:space="preserve">  Aquellas que por sí o a través de empresas que formen parte del mismo grupo empresarial, pretendan ser contratadas para elaboración de dictámenes, peritajes y avalúos, cuando éstos hayan de ser utilizados para resolver discrepancias derivadas de los contratos en los que dichas personas o empresas sean parte;</w:t>
      </w:r>
    </w:p>
    <w:p w:rsidR="00032E33" w:rsidRPr="00BD480D" w:rsidRDefault="00032E33" w:rsidP="00032E33">
      <w:pPr>
        <w:spacing w:after="0" w:line="240" w:lineRule="auto"/>
        <w:ind w:left="708"/>
        <w:rPr>
          <w:rFonts w:ascii="Arial" w:eastAsia="Times New Roman" w:hAnsi="Arial" w:cs="Arial"/>
          <w:lang w:eastAsia="es-MX"/>
        </w:rPr>
      </w:pPr>
    </w:p>
    <w:p w:rsidR="00032E33" w:rsidRPr="00BD480D" w:rsidRDefault="00032E33" w:rsidP="00032E33">
      <w:pPr>
        <w:numPr>
          <w:ilvl w:val="0"/>
          <w:numId w:val="66"/>
        </w:numPr>
        <w:autoSpaceDE w:val="0"/>
        <w:autoSpaceDN w:val="0"/>
        <w:adjustRightInd w:val="0"/>
        <w:spacing w:after="0" w:line="240" w:lineRule="auto"/>
        <w:ind w:left="851" w:hanging="851"/>
        <w:contextualSpacing/>
        <w:jc w:val="both"/>
        <w:rPr>
          <w:rFonts w:ascii="Arial" w:eastAsia="Times New Roman" w:hAnsi="Arial" w:cs="Arial"/>
          <w:lang w:eastAsia="es-MX"/>
        </w:rPr>
      </w:pPr>
      <w:r w:rsidRPr="00BD480D">
        <w:rPr>
          <w:rFonts w:ascii="Arial" w:eastAsia="Times New Roman" w:hAnsi="Arial" w:cs="Arial"/>
          <w:lang w:eastAsia="es-MX"/>
        </w:rPr>
        <w:t xml:space="preserve">  Las que hayan utilizado información privilegiada, proporcionada indebidamente por cualquier medio;</w:t>
      </w:r>
    </w:p>
    <w:p w:rsidR="00032E33" w:rsidRPr="00BD480D" w:rsidRDefault="00032E33" w:rsidP="00032E33">
      <w:pPr>
        <w:spacing w:after="0" w:line="240" w:lineRule="auto"/>
        <w:ind w:left="708"/>
        <w:rPr>
          <w:rFonts w:ascii="Arial" w:eastAsia="Times New Roman" w:hAnsi="Arial" w:cs="Arial"/>
          <w:lang w:eastAsia="es-MX"/>
        </w:rPr>
      </w:pPr>
    </w:p>
    <w:p w:rsidR="00032E33" w:rsidRPr="00BD480D" w:rsidRDefault="00032E33" w:rsidP="00032E33">
      <w:pPr>
        <w:numPr>
          <w:ilvl w:val="0"/>
          <w:numId w:val="66"/>
        </w:numPr>
        <w:autoSpaceDE w:val="0"/>
        <w:autoSpaceDN w:val="0"/>
        <w:adjustRightInd w:val="0"/>
        <w:spacing w:after="0" w:line="240" w:lineRule="auto"/>
        <w:ind w:left="851" w:hanging="851"/>
        <w:contextualSpacing/>
        <w:jc w:val="both"/>
        <w:rPr>
          <w:rFonts w:ascii="Arial" w:eastAsia="Times New Roman" w:hAnsi="Arial" w:cs="Arial"/>
          <w:lang w:eastAsia="es-MX"/>
        </w:rPr>
      </w:pPr>
      <w:r w:rsidRPr="00BD480D">
        <w:rPr>
          <w:rFonts w:ascii="Arial" w:eastAsia="Times New Roman" w:hAnsi="Arial" w:cs="Arial"/>
          <w:lang w:eastAsia="es-MX"/>
        </w:rPr>
        <w:t xml:space="preserve">  Aquellos licitantes que injustificadamente y por causas imputables a ellos mismos, no hayan formalizado un contrato adjudicado con anterioridad por la convocante. Dicho impedimento prevalecerá ante la propia dependencia, entidad o unidad administrativa convocante por un plazo que no podrá ser superior a un año; y</w:t>
      </w:r>
    </w:p>
    <w:p w:rsidR="00032E33" w:rsidRPr="00BD480D" w:rsidRDefault="00032E33" w:rsidP="00032E33">
      <w:pPr>
        <w:spacing w:after="0" w:line="240" w:lineRule="auto"/>
        <w:ind w:left="708"/>
        <w:rPr>
          <w:rFonts w:ascii="Arial" w:eastAsia="Times New Roman" w:hAnsi="Arial" w:cs="Arial"/>
          <w:lang w:eastAsia="es-MX"/>
        </w:rPr>
      </w:pPr>
    </w:p>
    <w:p w:rsidR="00032E33" w:rsidRPr="00BD480D" w:rsidRDefault="00032E33" w:rsidP="00032E33">
      <w:pPr>
        <w:numPr>
          <w:ilvl w:val="0"/>
          <w:numId w:val="66"/>
        </w:numPr>
        <w:autoSpaceDE w:val="0"/>
        <w:autoSpaceDN w:val="0"/>
        <w:adjustRightInd w:val="0"/>
        <w:spacing w:after="0" w:line="240" w:lineRule="auto"/>
        <w:ind w:left="851" w:hanging="851"/>
        <w:contextualSpacing/>
        <w:jc w:val="both"/>
        <w:rPr>
          <w:rFonts w:ascii="Arial" w:eastAsia="Times New Roman" w:hAnsi="Arial" w:cs="Arial"/>
          <w:lang w:eastAsia="es-MX"/>
        </w:rPr>
      </w:pPr>
      <w:r w:rsidRPr="00BD480D">
        <w:rPr>
          <w:rFonts w:ascii="Arial" w:eastAsia="Times New Roman" w:hAnsi="Arial" w:cs="Arial"/>
          <w:lang w:eastAsia="es-MX"/>
        </w:rPr>
        <w:t xml:space="preserve">  Las demás que por cualquier causa se encuentren impedidas para ello por disposición de Ley.</w:t>
      </w:r>
    </w:p>
    <w:p w:rsidR="00032E33" w:rsidRPr="00BD480D" w:rsidRDefault="00032E33" w:rsidP="00032E33">
      <w:pPr>
        <w:spacing w:after="0" w:line="240" w:lineRule="auto"/>
        <w:jc w:val="both"/>
        <w:rPr>
          <w:rFonts w:ascii="Arial" w:eastAsia="Times New Roman" w:hAnsi="Arial" w:cs="Arial"/>
          <w:highlight w:val="yellow"/>
        </w:rPr>
      </w:pPr>
    </w:p>
    <w:p w:rsidR="00032E33" w:rsidRPr="00BD480D" w:rsidRDefault="00032E33" w:rsidP="00032E33">
      <w:pPr>
        <w:spacing w:after="0" w:line="240" w:lineRule="auto"/>
        <w:jc w:val="both"/>
        <w:rPr>
          <w:rFonts w:ascii="Arial" w:eastAsia="Times New Roman" w:hAnsi="Arial" w:cs="Arial"/>
          <w:b/>
          <w:bCs/>
          <w:lang w:val="es-ES" w:eastAsia="es-MX"/>
        </w:rPr>
      </w:pPr>
      <w:r w:rsidRPr="00BD480D">
        <w:rPr>
          <w:rFonts w:ascii="Arial" w:eastAsia="Times New Roman" w:hAnsi="Arial" w:cs="Arial"/>
          <w:b/>
          <w:lang w:val="es-ES"/>
        </w:rPr>
        <w:t xml:space="preserve">Artículo 39. </w:t>
      </w:r>
      <w:r w:rsidRPr="00BD480D">
        <w:rPr>
          <w:rFonts w:ascii="Arial" w:eastAsia="Times New Roman" w:hAnsi="Arial" w:cs="Arial"/>
          <w:b/>
          <w:bCs/>
          <w:lang w:val="es-ES" w:eastAsia="es-MX"/>
        </w:rPr>
        <w:t>Prohibición de prácticas anticompetitivas</w:t>
      </w:r>
    </w:p>
    <w:p w:rsidR="00032E33" w:rsidRPr="00BD480D" w:rsidRDefault="00032E33" w:rsidP="00032E33">
      <w:pPr>
        <w:spacing w:after="0" w:line="240" w:lineRule="auto"/>
        <w:jc w:val="both"/>
        <w:rPr>
          <w:rFonts w:ascii="Arial" w:eastAsia="Times New Roman" w:hAnsi="Arial" w:cs="Arial"/>
          <w:b/>
          <w:lang w:val="es-ES"/>
        </w:rPr>
      </w:pPr>
    </w:p>
    <w:p w:rsidR="00032E33" w:rsidRPr="00BD480D" w:rsidRDefault="00032E33" w:rsidP="00032E33">
      <w:pPr>
        <w:numPr>
          <w:ilvl w:val="0"/>
          <w:numId w:val="67"/>
        </w:numPr>
        <w:autoSpaceDE w:val="0"/>
        <w:autoSpaceDN w:val="0"/>
        <w:adjustRightInd w:val="0"/>
        <w:spacing w:after="0" w:line="240" w:lineRule="auto"/>
        <w:ind w:left="851" w:hanging="851"/>
        <w:contextualSpacing/>
        <w:jc w:val="both"/>
        <w:rPr>
          <w:rFonts w:ascii="Arial" w:eastAsia="Times New Roman" w:hAnsi="Arial" w:cs="Arial"/>
          <w:lang w:eastAsia="es-MX"/>
        </w:rPr>
      </w:pPr>
      <w:r w:rsidRPr="00BD480D">
        <w:rPr>
          <w:rFonts w:ascii="Arial" w:eastAsia="Times New Roman" w:hAnsi="Arial" w:cs="Arial"/>
          <w:lang w:eastAsia="es-MX"/>
        </w:rPr>
        <w:t xml:space="preserve">  Los actos, contratos, convenios o combinaciones que lleven a cabo los participantes en cualquier etapa del procedimiento de contratación deberán apegarse a lo dispuesto por la Ley Federal de Competencia Económica en materia de prácticas monopólicas, concentraciones y comercio interestatal, sin perjuicio de que las dependencias, entidades y unidades administrativas determinen los requisitos, características y condiciones de </w:t>
      </w:r>
      <w:proofErr w:type="gramStart"/>
      <w:r w:rsidRPr="00BD480D">
        <w:rPr>
          <w:rFonts w:ascii="Arial" w:eastAsia="Times New Roman" w:hAnsi="Arial" w:cs="Arial"/>
          <w:lang w:eastAsia="es-MX"/>
        </w:rPr>
        <w:t>los mismos</w:t>
      </w:r>
      <w:proofErr w:type="gramEnd"/>
      <w:r w:rsidRPr="00BD480D">
        <w:rPr>
          <w:rFonts w:ascii="Arial" w:eastAsia="Times New Roman" w:hAnsi="Arial" w:cs="Arial"/>
          <w:lang w:eastAsia="es-MX"/>
        </w:rPr>
        <w:t xml:space="preserve"> en el ámbito de sus atribuciones. Cualquier participante, el convocante o el Órgano Interno de Control, podrá hacer del conocimiento de la Comisión Federal de Competencia, hechos materia de la citada Ley, para que resuelva lo conducente.</w:t>
      </w:r>
    </w:p>
    <w:p w:rsidR="00032E33" w:rsidRPr="00BD480D" w:rsidRDefault="00032E33" w:rsidP="00032E33">
      <w:pPr>
        <w:spacing w:after="0" w:line="240" w:lineRule="auto"/>
        <w:jc w:val="both"/>
        <w:rPr>
          <w:rFonts w:ascii="Arial" w:eastAsia="Times New Roman" w:hAnsi="Arial" w:cs="Arial"/>
          <w:highlight w:val="yellow"/>
        </w:rPr>
      </w:pPr>
    </w:p>
    <w:p w:rsidR="00032E33" w:rsidRPr="00BD480D" w:rsidRDefault="00032E33" w:rsidP="00032E33">
      <w:pPr>
        <w:spacing w:after="0" w:line="240" w:lineRule="auto"/>
        <w:jc w:val="both"/>
        <w:rPr>
          <w:rFonts w:ascii="Arial" w:eastAsia="Times New Roman" w:hAnsi="Arial" w:cs="Arial"/>
          <w:b/>
          <w:lang w:val="es-ES"/>
        </w:rPr>
      </w:pPr>
      <w:r w:rsidRPr="00BD480D">
        <w:rPr>
          <w:rFonts w:ascii="Arial" w:eastAsia="Times New Roman" w:hAnsi="Arial" w:cs="Arial"/>
          <w:b/>
          <w:lang w:val="es-ES"/>
        </w:rPr>
        <w:t>Artículo 40. Evaluación de las propuestas</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numPr>
          <w:ilvl w:val="0"/>
          <w:numId w:val="68"/>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lastRenderedPageBreak/>
        <w:t xml:space="preserve">  Para la evaluación de las propuestas, los entes gubernamentales   deberán utilizar el método indicado en la convocatoria a la licitación o invitación restringida.  </w:t>
      </w:r>
    </w:p>
    <w:p w:rsidR="00032E33" w:rsidRPr="00BD480D" w:rsidRDefault="00032E33" w:rsidP="00032E33">
      <w:pPr>
        <w:spacing w:after="0" w:line="240" w:lineRule="auto"/>
        <w:ind w:left="851"/>
        <w:jc w:val="both"/>
        <w:rPr>
          <w:rFonts w:ascii="Arial" w:eastAsia="Times New Roman" w:hAnsi="Arial" w:cs="Arial"/>
          <w:lang w:val="es-ES"/>
        </w:rPr>
      </w:pPr>
    </w:p>
    <w:p w:rsidR="00032E33" w:rsidRPr="00BD480D" w:rsidRDefault="00032E33" w:rsidP="00032E33">
      <w:pPr>
        <w:numPr>
          <w:ilvl w:val="0"/>
          <w:numId w:val="68"/>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El Comité de Adquisiciones que corresponda establecerá los criterios que se deberán utilizar para la participación, evaluación de las propuestas y la adjudicación de los contratos, los cuales deberán contemplar al menos lo siguiente:</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numPr>
          <w:ilvl w:val="0"/>
          <w:numId w:val="69"/>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El plazo de entrega de los bienes, inicio y terminación de la prestación de   los servicios;</w:t>
      </w:r>
    </w:p>
    <w:p w:rsidR="00032E33" w:rsidRPr="00BD480D" w:rsidRDefault="00032E33" w:rsidP="00032E33">
      <w:pPr>
        <w:spacing w:after="0" w:line="240" w:lineRule="auto"/>
        <w:ind w:left="851"/>
        <w:jc w:val="both"/>
        <w:rPr>
          <w:rFonts w:ascii="Arial" w:eastAsia="Times New Roman" w:hAnsi="Arial" w:cs="Arial"/>
          <w:lang w:val="es-ES"/>
        </w:rPr>
      </w:pPr>
    </w:p>
    <w:p w:rsidR="00032E33" w:rsidRPr="00BD480D" w:rsidRDefault="00032E33" w:rsidP="00032E33">
      <w:pPr>
        <w:numPr>
          <w:ilvl w:val="0"/>
          <w:numId w:val="69"/>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El costo total del bien o servicio considerando los causados desde su adquisición hasta su </w:t>
      </w:r>
      <w:proofErr w:type="spellStart"/>
      <w:r w:rsidRPr="00BD480D">
        <w:rPr>
          <w:rFonts w:ascii="Arial" w:eastAsia="Times New Roman" w:hAnsi="Arial" w:cs="Arial"/>
          <w:lang w:val="es-ES"/>
        </w:rPr>
        <w:t>desechamiento</w:t>
      </w:r>
      <w:proofErr w:type="spellEnd"/>
      <w:r w:rsidRPr="00BD480D">
        <w:rPr>
          <w:rFonts w:ascii="Arial" w:eastAsia="Times New Roman" w:hAnsi="Arial" w:cs="Arial"/>
          <w:lang w:val="es-ES"/>
        </w:rPr>
        <w:t xml:space="preserve"> o terminación, incluyendo la capacidad de producción, tiempo de vida, costo de mantenimiento, costos de desecho y, en su caso, certificados </w:t>
      </w:r>
      <w:proofErr w:type="gramStart"/>
      <w:r w:rsidRPr="00BD480D">
        <w:rPr>
          <w:rFonts w:ascii="Arial" w:eastAsia="Times New Roman" w:hAnsi="Arial" w:cs="Arial"/>
          <w:lang w:val="es-ES"/>
        </w:rPr>
        <w:t>de acuerdo a</w:t>
      </w:r>
      <w:proofErr w:type="gramEnd"/>
      <w:r w:rsidRPr="00BD480D">
        <w:rPr>
          <w:rFonts w:ascii="Arial" w:eastAsia="Times New Roman" w:hAnsi="Arial" w:cs="Arial"/>
          <w:lang w:val="es-ES"/>
        </w:rPr>
        <w:t xml:space="preserve"> la legislación aplicable;</w:t>
      </w:r>
    </w:p>
    <w:p w:rsidR="00032E33" w:rsidRPr="00BD480D" w:rsidRDefault="00032E33" w:rsidP="00032E33">
      <w:pPr>
        <w:spacing w:after="0" w:line="240" w:lineRule="auto"/>
        <w:ind w:left="851"/>
        <w:jc w:val="both"/>
        <w:rPr>
          <w:rFonts w:ascii="Arial" w:eastAsia="Times New Roman" w:hAnsi="Arial" w:cs="Arial"/>
          <w:lang w:val="es-ES"/>
        </w:rPr>
      </w:pPr>
    </w:p>
    <w:p w:rsidR="00032E33" w:rsidRPr="00BD480D" w:rsidRDefault="00032E33" w:rsidP="00032E33">
      <w:pPr>
        <w:numPr>
          <w:ilvl w:val="0"/>
          <w:numId w:val="69"/>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Tratándose de servicios, la experiencia, el desempeño acreditado, las habilidades técnicas, los recursos materiales y humanos del participante, sus sistemas administrativos y la metodología propuesta;</w:t>
      </w:r>
    </w:p>
    <w:p w:rsidR="00032E33" w:rsidRPr="00BD480D" w:rsidRDefault="00032E33" w:rsidP="00032E33">
      <w:pPr>
        <w:spacing w:after="0" w:line="240" w:lineRule="auto"/>
        <w:ind w:left="851"/>
        <w:jc w:val="both"/>
        <w:rPr>
          <w:rFonts w:ascii="Arial" w:eastAsia="Times New Roman" w:hAnsi="Arial" w:cs="Arial"/>
          <w:lang w:val="es-ES"/>
        </w:rPr>
      </w:pPr>
    </w:p>
    <w:p w:rsidR="00032E33" w:rsidRPr="00BD480D" w:rsidRDefault="00032E33" w:rsidP="00032E33">
      <w:pPr>
        <w:numPr>
          <w:ilvl w:val="0"/>
          <w:numId w:val="69"/>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Cuando se adquieran consultorías deberá considerarse la experiencia de los consultores pertinente al servicio solicitado; la calidad de la metodología y el plan de trabajo según sean los términos de referencia; la calificación del personal profesional; y la idoneidad del programa de transferencia de conocimientos; y</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numPr>
          <w:ilvl w:val="0"/>
          <w:numId w:val="69"/>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En su caso, los criterios ambientales del bien a adquirir o servicio a   contratar y en general aquellos que se refieran a la preservación del medio ambiente.</w:t>
      </w:r>
    </w:p>
    <w:p w:rsidR="00032E33" w:rsidRPr="00BD480D" w:rsidRDefault="00032E33" w:rsidP="00032E33">
      <w:pPr>
        <w:tabs>
          <w:tab w:val="left" w:pos="2694"/>
        </w:tabs>
        <w:spacing w:after="0" w:line="240" w:lineRule="auto"/>
        <w:jc w:val="both"/>
        <w:rPr>
          <w:rFonts w:ascii="Arial" w:eastAsia="Times New Roman" w:hAnsi="Arial" w:cs="Arial"/>
          <w:lang w:val="es-ES"/>
        </w:rPr>
      </w:pPr>
    </w:p>
    <w:p w:rsidR="00032E33" w:rsidRPr="00BD480D" w:rsidRDefault="00032E33" w:rsidP="00032E33">
      <w:pPr>
        <w:numPr>
          <w:ilvl w:val="0"/>
          <w:numId w:val="68"/>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Los criterios de evaluación de las propuestas deberán ser, en la medida de lo posible, cuantificables y objetivos.</w:t>
      </w:r>
    </w:p>
    <w:p w:rsidR="00032E33" w:rsidRPr="00BD480D" w:rsidRDefault="00032E33" w:rsidP="00032E33">
      <w:pPr>
        <w:spacing w:after="0" w:line="240" w:lineRule="auto"/>
        <w:ind w:left="851"/>
        <w:jc w:val="both"/>
        <w:rPr>
          <w:rFonts w:ascii="Arial" w:eastAsia="Times New Roman" w:hAnsi="Arial" w:cs="Arial"/>
          <w:lang w:val="es-ES"/>
        </w:rPr>
      </w:pPr>
    </w:p>
    <w:p w:rsidR="00032E33" w:rsidRPr="00BD480D" w:rsidRDefault="00032E33" w:rsidP="00032E33">
      <w:pPr>
        <w:numPr>
          <w:ilvl w:val="0"/>
          <w:numId w:val="68"/>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La utilización del método de evaluación podrá ser por puntos y porcentajes, costo beneficio o en su caso binario. En este supuesto, la unidad convocante adjudicará el contrato a quién cumpla con los requisitos técnicos y legales establecidos en la convocatoria y oferte el precio más bajo.  </w:t>
      </w:r>
    </w:p>
    <w:p w:rsidR="00032E33" w:rsidRPr="00BD480D" w:rsidRDefault="00032E33" w:rsidP="00032E33">
      <w:pPr>
        <w:spacing w:after="0" w:line="240" w:lineRule="auto"/>
        <w:ind w:left="708"/>
        <w:rPr>
          <w:rFonts w:ascii="Arial" w:eastAsia="Times New Roman" w:hAnsi="Arial" w:cs="Arial"/>
          <w:lang w:val="es-ES"/>
        </w:rPr>
      </w:pPr>
    </w:p>
    <w:p w:rsidR="00032E33" w:rsidRPr="00BD480D" w:rsidRDefault="00032E33" w:rsidP="00032E33">
      <w:pPr>
        <w:numPr>
          <w:ilvl w:val="0"/>
          <w:numId w:val="68"/>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Cuando las dependencias, entidades o unidades administrativas requieran obtener bienes, arrendamientos o servicios que conlleven el uso de características de alta especialidad técnica o de innovación tecnológica, podrá justificarse el uso del método de evaluación de puntos y porcentajes, previa autorización de su titular.  </w:t>
      </w:r>
    </w:p>
    <w:p w:rsidR="00032E33" w:rsidRPr="00BD480D" w:rsidRDefault="00032E33" w:rsidP="00032E33">
      <w:pPr>
        <w:spacing w:after="0" w:line="240" w:lineRule="auto"/>
        <w:ind w:left="708"/>
        <w:rPr>
          <w:rFonts w:ascii="Arial" w:eastAsia="Times New Roman" w:hAnsi="Arial" w:cs="Arial"/>
          <w:lang w:val="es-ES"/>
        </w:rPr>
      </w:pPr>
    </w:p>
    <w:p w:rsidR="00032E33" w:rsidRPr="00BD480D" w:rsidRDefault="00032E33" w:rsidP="00032E33">
      <w:pPr>
        <w:numPr>
          <w:ilvl w:val="0"/>
          <w:numId w:val="68"/>
        </w:numPr>
        <w:spacing w:after="0" w:line="240" w:lineRule="auto"/>
        <w:ind w:left="851" w:hanging="851"/>
        <w:contextualSpacing/>
        <w:jc w:val="both"/>
        <w:rPr>
          <w:rFonts w:ascii="Arial" w:eastAsia="Arial" w:hAnsi="Arial" w:cs="Arial"/>
          <w:lang w:val="es-ES"/>
        </w:rPr>
      </w:pPr>
      <w:r w:rsidRPr="00BD480D">
        <w:rPr>
          <w:rFonts w:ascii="Arial" w:eastAsia="Times New Roman" w:hAnsi="Arial" w:cs="Arial"/>
          <w:lang w:val="es-ES"/>
        </w:rPr>
        <w:t xml:space="preserve">  Las condiciones que tengan como propósito facilitar la presentación de las propuestas y agilizar la conducción de los actos de la licitación o invitación restringida, así como cualquier otro requisito cuyo incumplimiento, por sí mismo, o deficiencia en su contenido, no afecte la solvencia de las propuestas, no serán objeto de evaluación, y se tendrán por no establecidos. La inobservancia por parte de los licitantes respecto a dichas condiciones o requisitos no será motivo para desechar sus propuestas.</w:t>
      </w:r>
    </w:p>
    <w:p w:rsidR="00032E33" w:rsidRPr="00BD480D" w:rsidRDefault="00032E33" w:rsidP="00032E33">
      <w:pPr>
        <w:spacing w:after="0" w:line="240" w:lineRule="auto"/>
        <w:ind w:left="851"/>
        <w:jc w:val="both"/>
        <w:rPr>
          <w:rFonts w:ascii="Arial" w:eastAsia="Arial" w:hAnsi="Arial" w:cs="Arial"/>
          <w:lang w:val="es-ES"/>
        </w:rPr>
      </w:pPr>
    </w:p>
    <w:p w:rsidR="00032E33" w:rsidRPr="00BD480D" w:rsidRDefault="00032E33" w:rsidP="00032E33">
      <w:pPr>
        <w:numPr>
          <w:ilvl w:val="0"/>
          <w:numId w:val="68"/>
        </w:numPr>
        <w:spacing w:after="0" w:line="240" w:lineRule="auto"/>
        <w:ind w:left="851" w:hanging="851"/>
        <w:contextualSpacing/>
        <w:jc w:val="both"/>
        <w:rPr>
          <w:rFonts w:ascii="Arial" w:eastAsia="Arial" w:hAnsi="Arial" w:cs="Arial"/>
          <w:lang w:val="es-ES"/>
        </w:rPr>
      </w:pPr>
      <w:r w:rsidRPr="00BD480D">
        <w:rPr>
          <w:rFonts w:ascii="Arial" w:eastAsia="Times New Roman" w:hAnsi="Arial" w:cs="Arial"/>
          <w:lang w:val="es-ES"/>
        </w:rPr>
        <w:t xml:space="preserve">  Una vez hecha la evaluación de las proposiciones, el contrato se adjudicará al licitante cuya oferta resulte solvente, porque cumple con los requisitos legales, técnicos y económicos </w:t>
      </w:r>
      <w:r w:rsidRPr="00BD480D">
        <w:rPr>
          <w:rFonts w:ascii="Arial" w:eastAsia="Times New Roman" w:hAnsi="Arial" w:cs="Arial"/>
          <w:lang w:val="es-ES"/>
        </w:rPr>
        <w:lastRenderedPageBreak/>
        <w:t>establecidos en la convocatoria a la licitación, y por tanto garantiza el cumplimiento de las obligaciones respectivas y, en su caso:</w:t>
      </w:r>
    </w:p>
    <w:p w:rsidR="00032E33" w:rsidRPr="00BD480D" w:rsidRDefault="00032E33" w:rsidP="00032E33">
      <w:pPr>
        <w:spacing w:after="0" w:line="240" w:lineRule="auto"/>
        <w:ind w:left="851"/>
        <w:jc w:val="both"/>
        <w:rPr>
          <w:rFonts w:ascii="Arial" w:eastAsia="Times New Roman" w:hAnsi="Arial" w:cs="Arial"/>
          <w:lang w:val="es-ES"/>
        </w:rPr>
      </w:pPr>
    </w:p>
    <w:p w:rsidR="00032E33" w:rsidRPr="00BD480D" w:rsidRDefault="00032E33" w:rsidP="00032E33">
      <w:pPr>
        <w:numPr>
          <w:ilvl w:val="0"/>
          <w:numId w:val="70"/>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La proposición haya obtenido el mejor resultado en la evaluación combinada de puntos y porcentajes, o bien, de costo beneficio;</w:t>
      </w:r>
    </w:p>
    <w:p w:rsidR="00032E33" w:rsidRPr="00BD480D" w:rsidRDefault="00032E33" w:rsidP="00032E33">
      <w:pPr>
        <w:spacing w:after="0" w:line="240" w:lineRule="auto"/>
        <w:ind w:left="708"/>
        <w:jc w:val="both"/>
        <w:rPr>
          <w:rFonts w:ascii="Arial" w:eastAsia="Times New Roman" w:hAnsi="Arial" w:cs="Arial"/>
          <w:lang w:val="es-ES"/>
        </w:rPr>
      </w:pPr>
    </w:p>
    <w:p w:rsidR="00032E33" w:rsidRPr="00BD480D" w:rsidRDefault="00032E33" w:rsidP="00032E33">
      <w:pPr>
        <w:numPr>
          <w:ilvl w:val="0"/>
          <w:numId w:val="70"/>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De no haberse utilizado las modalidades mencionadas en la fracción anterior, la proposición hubiera ofertado el precio más bajo, siempre y cuando éste resulte conveniente. Los precios ofertados que se encuentren por debajo del precio </w:t>
      </w:r>
      <w:proofErr w:type="gramStart"/>
      <w:r w:rsidRPr="00BD480D">
        <w:rPr>
          <w:rFonts w:ascii="Arial" w:eastAsia="Times New Roman" w:hAnsi="Arial" w:cs="Arial"/>
          <w:lang w:val="es-ES"/>
        </w:rPr>
        <w:t>conveniente,</w:t>
      </w:r>
      <w:proofErr w:type="gramEnd"/>
      <w:r w:rsidRPr="00BD480D">
        <w:rPr>
          <w:rFonts w:ascii="Arial" w:eastAsia="Times New Roman" w:hAnsi="Arial" w:cs="Arial"/>
          <w:lang w:val="es-ES"/>
        </w:rPr>
        <w:t xml:space="preserve"> podrán ser desechados por la convocante, y</w:t>
      </w:r>
    </w:p>
    <w:p w:rsidR="00032E33" w:rsidRPr="00BD480D" w:rsidRDefault="00032E33" w:rsidP="00032E33">
      <w:pPr>
        <w:spacing w:after="0" w:line="240" w:lineRule="auto"/>
        <w:ind w:left="708"/>
        <w:jc w:val="both"/>
        <w:rPr>
          <w:rFonts w:ascii="Arial" w:eastAsia="Times New Roman" w:hAnsi="Arial" w:cs="Arial"/>
          <w:lang w:val="es-ES"/>
        </w:rPr>
      </w:pPr>
    </w:p>
    <w:p w:rsidR="00032E33" w:rsidRPr="00BD480D" w:rsidRDefault="00032E33" w:rsidP="00032E33">
      <w:pPr>
        <w:numPr>
          <w:ilvl w:val="0"/>
          <w:numId w:val="70"/>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A quien oferte el precio más bajo que resulte del uso de la modalidad de ofertas subsecuentes de descuentos, siempre y cuando la proposición resulte solvente técnica y económicamente.</w:t>
      </w:r>
    </w:p>
    <w:p w:rsidR="00032E33" w:rsidRPr="00BD480D" w:rsidRDefault="00032E33" w:rsidP="00032E33">
      <w:pPr>
        <w:spacing w:after="0" w:line="240" w:lineRule="auto"/>
        <w:jc w:val="both"/>
        <w:rPr>
          <w:rFonts w:ascii="Arial" w:eastAsia="Arial" w:hAnsi="Arial" w:cs="Arial"/>
          <w:lang w:val="es-ES"/>
        </w:rPr>
      </w:pPr>
    </w:p>
    <w:p w:rsidR="00032E33" w:rsidRPr="00BD480D" w:rsidRDefault="00032E33" w:rsidP="00032E33">
      <w:pPr>
        <w:numPr>
          <w:ilvl w:val="0"/>
          <w:numId w:val="72"/>
        </w:numPr>
        <w:spacing w:after="0" w:line="240" w:lineRule="auto"/>
        <w:contextualSpacing/>
        <w:jc w:val="both"/>
        <w:rPr>
          <w:rFonts w:ascii="Arial" w:eastAsia="Times New Roman" w:hAnsi="Arial" w:cs="Arial"/>
          <w:vanish/>
          <w:lang w:eastAsia="es-MX"/>
        </w:rPr>
      </w:pPr>
    </w:p>
    <w:p w:rsidR="00032E33" w:rsidRPr="00BD480D" w:rsidRDefault="00032E33" w:rsidP="00032E33">
      <w:pPr>
        <w:numPr>
          <w:ilvl w:val="0"/>
          <w:numId w:val="72"/>
        </w:numPr>
        <w:spacing w:after="0" w:line="240" w:lineRule="auto"/>
        <w:contextualSpacing/>
        <w:jc w:val="both"/>
        <w:rPr>
          <w:rFonts w:ascii="Arial" w:eastAsia="Times New Roman" w:hAnsi="Arial" w:cs="Arial"/>
          <w:vanish/>
          <w:lang w:eastAsia="es-MX"/>
        </w:rPr>
      </w:pPr>
    </w:p>
    <w:p w:rsidR="00032E33" w:rsidRPr="00BD480D" w:rsidRDefault="00032E33" w:rsidP="00032E33">
      <w:pPr>
        <w:numPr>
          <w:ilvl w:val="0"/>
          <w:numId w:val="72"/>
        </w:numPr>
        <w:spacing w:after="0" w:line="240" w:lineRule="auto"/>
        <w:contextualSpacing/>
        <w:jc w:val="both"/>
        <w:rPr>
          <w:rFonts w:ascii="Arial" w:eastAsia="Times New Roman" w:hAnsi="Arial" w:cs="Arial"/>
          <w:vanish/>
          <w:lang w:eastAsia="es-MX"/>
        </w:rPr>
      </w:pPr>
    </w:p>
    <w:p w:rsidR="00032E33" w:rsidRPr="00BD480D" w:rsidRDefault="00032E33" w:rsidP="00032E33">
      <w:pPr>
        <w:numPr>
          <w:ilvl w:val="0"/>
          <w:numId w:val="72"/>
        </w:numPr>
        <w:spacing w:after="0" w:line="240" w:lineRule="auto"/>
        <w:contextualSpacing/>
        <w:jc w:val="both"/>
        <w:rPr>
          <w:rFonts w:ascii="Arial" w:eastAsia="Times New Roman" w:hAnsi="Arial" w:cs="Arial"/>
          <w:vanish/>
          <w:lang w:eastAsia="es-MX"/>
        </w:rPr>
      </w:pPr>
    </w:p>
    <w:p w:rsidR="00032E33" w:rsidRPr="00BD480D" w:rsidRDefault="00032E33" w:rsidP="00032E33">
      <w:pPr>
        <w:numPr>
          <w:ilvl w:val="0"/>
          <w:numId w:val="72"/>
        </w:numPr>
        <w:spacing w:after="0" w:line="240" w:lineRule="auto"/>
        <w:contextualSpacing/>
        <w:jc w:val="both"/>
        <w:rPr>
          <w:rFonts w:ascii="Arial" w:eastAsia="Times New Roman" w:hAnsi="Arial" w:cs="Arial"/>
          <w:vanish/>
          <w:lang w:eastAsia="es-MX"/>
        </w:rPr>
      </w:pPr>
    </w:p>
    <w:p w:rsidR="00032E33" w:rsidRPr="00BD480D" w:rsidRDefault="00032E33" w:rsidP="00032E33">
      <w:pPr>
        <w:numPr>
          <w:ilvl w:val="0"/>
          <w:numId w:val="72"/>
        </w:numPr>
        <w:spacing w:after="0" w:line="240" w:lineRule="auto"/>
        <w:contextualSpacing/>
        <w:jc w:val="both"/>
        <w:rPr>
          <w:rFonts w:ascii="Arial" w:eastAsia="Times New Roman" w:hAnsi="Arial" w:cs="Arial"/>
          <w:vanish/>
          <w:lang w:eastAsia="es-MX"/>
        </w:rPr>
      </w:pPr>
    </w:p>
    <w:p w:rsidR="00032E33" w:rsidRPr="00BD480D" w:rsidRDefault="00032E33" w:rsidP="00032E33">
      <w:pPr>
        <w:numPr>
          <w:ilvl w:val="0"/>
          <w:numId w:val="72"/>
        </w:numPr>
        <w:spacing w:after="0" w:line="240" w:lineRule="auto"/>
        <w:contextualSpacing/>
        <w:jc w:val="both"/>
        <w:rPr>
          <w:rFonts w:ascii="Arial" w:eastAsia="Times New Roman" w:hAnsi="Arial" w:cs="Arial"/>
          <w:vanish/>
          <w:lang w:eastAsia="es-MX"/>
        </w:rPr>
      </w:pPr>
    </w:p>
    <w:p w:rsidR="00032E33" w:rsidRPr="00BD480D" w:rsidRDefault="00032E33" w:rsidP="00032E33">
      <w:pPr>
        <w:numPr>
          <w:ilvl w:val="0"/>
          <w:numId w:val="72"/>
        </w:numPr>
        <w:spacing w:after="0" w:line="240" w:lineRule="auto"/>
        <w:contextualSpacing/>
        <w:jc w:val="both"/>
        <w:rPr>
          <w:rFonts w:ascii="Arial" w:eastAsia="Arial" w:hAnsi="Arial" w:cs="Arial"/>
          <w:lang w:val="es-ES" w:eastAsia="es-ES"/>
        </w:rPr>
      </w:pPr>
      <w:r w:rsidRPr="00BD480D">
        <w:rPr>
          <w:rFonts w:ascii="Arial" w:eastAsia="Times New Roman" w:hAnsi="Arial" w:cs="Arial"/>
          <w:lang w:eastAsia="es-MX"/>
        </w:rPr>
        <w:t>En caso de existir igualdad de condiciones, se dará preferencia a las propuestas que presenten innovaciones tecnológicas, y si persistiera el empate, a las personas que integren el sector de las micro, pequeñas y medianas empresas del Estado de Colima, en términos de los lineamientos establecidos por el Comité de Adquisiciones</w:t>
      </w:r>
      <w:r w:rsidRPr="00BD480D">
        <w:rPr>
          <w:rFonts w:ascii="Arial" w:eastAsia="Times New Roman" w:hAnsi="Arial" w:cs="Arial"/>
          <w:lang w:val="es-ES" w:eastAsia="es-MX"/>
        </w:rPr>
        <w:t xml:space="preserve"> respectivo.</w:t>
      </w:r>
    </w:p>
    <w:p w:rsidR="00032E33" w:rsidRPr="00BD480D" w:rsidRDefault="00032E33" w:rsidP="00032E33">
      <w:pPr>
        <w:spacing w:after="0" w:line="240" w:lineRule="auto"/>
        <w:ind w:left="708"/>
        <w:rPr>
          <w:rFonts w:ascii="Arial" w:eastAsia="Times New Roman" w:hAnsi="Arial" w:cs="Arial"/>
          <w:lang w:val="es-ES"/>
        </w:rPr>
      </w:pPr>
    </w:p>
    <w:p w:rsidR="00032E33" w:rsidRPr="00BD480D" w:rsidRDefault="00032E33" w:rsidP="00032E33">
      <w:pPr>
        <w:numPr>
          <w:ilvl w:val="0"/>
          <w:numId w:val="72"/>
        </w:numPr>
        <w:spacing w:after="0" w:line="240" w:lineRule="auto"/>
        <w:contextualSpacing/>
        <w:jc w:val="both"/>
        <w:rPr>
          <w:rFonts w:ascii="Arial" w:eastAsia="Arial" w:hAnsi="Arial" w:cs="Arial"/>
          <w:lang w:val="es-ES"/>
        </w:rPr>
      </w:pPr>
      <w:r w:rsidRPr="00BD480D">
        <w:rPr>
          <w:rFonts w:ascii="Arial" w:eastAsia="Times New Roman" w:hAnsi="Arial" w:cs="Arial"/>
          <w:lang w:val="es-ES"/>
        </w:rPr>
        <w:t xml:space="preserve">En la adjudicación de contratos se ponderará al proveedor que emplee el recurso humano que radique en el lugar en que habrá de realizarse la obra pública o prestarse el servicio, así como a las personas físicas o morales que cuenten con el Certificado de Empresa Colimense, en los términos de la ley estatal en materia de fomento económico. Al efecto, las bases de la licitación podrán establecer porcentajes diferenciales de precio a favor de </w:t>
      </w:r>
      <w:proofErr w:type="gramStart"/>
      <w:r w:rsidRPr="00BD480D">
        <w:rPr>
          <w:rFonts w:ascii="Arial" w:eastAsia="Times New Roman" w:hAnsi="Arial" w:cs="Arial"/>
          <w:lang w:val="es-ES"/>
        </w:rPr>
        <w:t>las mismas</w:t>
      </w:r>
      <w:proofErr w:type="gramEnd"/>
      <w:r w:rsidRPr="00BD480D">
        <w:rPr>
          <w:rFonts w:ascii="Arial" w:eastAsia="Times New Roman" w:hAnsi="Arial" w:cs="Arial"/>
          <w:lang w:val="es-ES"/>
        </w:rPr>
        <w:t xml:space="preserve">, los cuales nunca podrán ser superiores al cinco por ciento. La aplicación del derecho de </w:t>
      </w:r>
      <w:proofErr w:type="gramStart"/>
      <w:r w:rsidRPr="00BD480D">
        <w:rPr>
          <w:rFonts w:ascii="Arial" w:eastAsia="Times New Roman" w:hAnsi="Arial" w:cs="Arial"/>
          <w:lang w:val="es-ES"/>
        </w:rPr>
        <w:t>preferencia,</w:t>
      </w:r>
      <w:proofErr w:type="gramEnd"/>
      <w:r w:rsidRPr="00BD480D">
        <w:rPr>
          <w:rFonts w:ascii="Arial" w:eastAsia="Times New Roman" w:hAnsi="Arial" w:cs="Arial"/>
          <w:lang w:val="es-ES"/>
        </w:rPr>
        <w:t xml:space="preserve"> estará condicionado a que no se exceda de la disponibilidad presupuestal correspondiente.</w:t>
      </w:r>
    </w:p>
    <w:p w:rsidR="00032E33" w:rsidRPr="00BD480D" w:rsidRDefault="00032E33" w:rsidP="00032E33">
      <w:pPr>
        <w:spacing w:after="0" w:line="240" w:lineRule="auto"/>
        <w:rPr>
          <w:rFonts w:ascii="Arial" w:hAnsi="Arial" w:cs="Arial"/>
          <w:lang w:val="es-ES"/>
        </w:rPr>
      </w:pPr>
    </w:p>
    <w:p w:rsidR="00032E33" w:rsidRPr="00BD480D" w:rsidRDefault="00032E33" w:rsidP="00032E33">
      <w:pPr>
        <w:numPr>
          <w:ilvl w:val="0"/>
          <w:numId w:val="72"/>
        </w:numPr>
        <w:spacing w:after="0" w:line="240" w:lineRule="auto"/>
        <w:contextualSpacing/>
        <w:jc w:val="both"/>
        <w:rPr>
          <w:rFonts w:ascii="Arial" w:eastAsia="Arial" w:hAnsi="Arial" w:cs="Arial"/>
          <w:lang w:val="es-ES"/>
        </w:rPr>
      </w:pPr>
      <w:r w:rsidRPr="00BD480D">
        <w:rPr>
          <w:rFonts w:ascii="Arial" w:eastAsia="Times New Roman" w:hAnsi="Arial" w:cs="Arial"/>
          <w:lang w:val="es-ES"/>
        </w:rPr>
        <w:t>Si resultare que dos o más proposiciones son solventes porque satisfacen la totalidad de los requerimientos solicitados por la unidad convocante, en la adjudicación del contrato también se ponderará a quien presente la proposición cuyo precio sea el más bajo.</w:t>
      </w:r>
    </w:p>
    <w:p w:rsidR="00032E33" w:rsidRPr="00BD480D" w:rsidRDefault="00032E33" w:rsidP="00032E33">
      <w:pPr>
        <w:spacing w:after="0" w:line="240" w:lineRule="auto"/>
        <w:ind w:left="708"/>
        <w:rPr>
          <w:rFonts w:ascii="Arial" w:eastAsia="Times New Roman" w:hAnsi="Arial" w:cs="Arial"/>
          <w:lang w:eastAsia="es-MX"/>
        </w:rPr>
      </w:pPr>
    </w:p>
    <w:p w:rsidR="00032E33" w:rsidRPr="00BD480D" w:rsidRDefault="00032E33" w:rsidP="00032E33">
      <w:pPr>
        <w:numPr>
          <w:ilvl w:val="0"/>
          <w:numId w:val="72"/>
        </w:numPr>
        <w:spacing w:after="0" w:line="240" w:lineRule="auto"/>
        <w:contextualSpacing/>
        <w:jc w:val="both"/>
        <w:rPr>
          <w:rFonts w:ascii="Arial" w:eastAsia="Arial" w:hAnsi="Arial" w:cs="Arial"/>
          <w:lang w:val="es-ES" w:eastAsia="es-ES"/>
        </w:rPr>
      </w:pPr>
      <w:r w:rsidRPr="00BD480D">
        <w:rPr>
          <w:rFonts w:ascii="Arial" w:eastAsia="Times New Roman" w:hAnsi="Arial" w:cs="Arial"/>
          <w:lang w:eastAsia="es-MX"/>
        </w:rPr>
        <w:t>De subsistir el empate entre las personas del sector señalado, la adjudicación se efectuará a favor del licitante que resulte ganador del sorteo que se realice en términos del Reglamento de esta Ley. En las licitaciones públicas que cuenten con la participación de un testigo social, éste invariablemente deberá ser invitado al mismo. Igualmente será convocado un representante del Órgano Interno de Control del ente gubernamental de que se trate.</w:t>
      </w:r>
    </w:p>
    <w:p w:rsidR="00032E33" w:rsidRPr="00BD480D" w:rsidRDefault="00032E33" w:rsidP="00032E33">
      <w:pPr>
        <w:spacing w:after="0" w:line="240" w:lineRule="auto"/>
        <w:ind w:left="708"/>
        <w:rPr>
          <w:rFonts w:ascii="Arial" w:eastAsia="Times New Roman" w:hAnsi="Arial" w:cs="Arial"/>
          <w:lang w:val="es-ES"/>
        </w:rPr>
      </w:pPr>
    </w:p>
    <w:p w:rsidR="00032E33" w:rsidRPr="00BD480D" w:rsidRDefault="00032E33" w:rsidP="00032E33">
      <w:pPr>
        <w:numPr>
          <w:ilvl w:val="0"/>
          <w:numId w:val="72"/>
        </w:numPr>
        <w:spacing w:after="0" w:line="240" w:lineRule="auto"/>
        <w:contextualSpacing/>
        <w:jc w:val="both"/>
        <w:rPr>
          <w:rFonts w:ascii="Arial" w:eastAsia="Arial" w:hAnsi="Arial" w:cs="Arial"/>
          <w:lang w:val="es-ES"/>
        </w:rPr>
      </w:pPr>
      <w:r w:rsidRPr="00BD480D">
        <w:rPr>
          <w:rFonts w:ascii="Arial" w:eastAsia="Times New Roman" w:hAnsi="Arial" w:cs="Arial"/>
          <w:lang w:val="es-ES"/>
        </w:rPr>
        <w:t>La dependencia, entidad o unidad convocante, a través de un asesor técnico designado por la misma, que deberá ser un funcionario con facultades de decisión, emitirá un dictamen que servirá como base para el fallo, en el que se harán constar una reseña cronológica de los actos del procedimiento, el análisis de las proposiciones y las razones para admitirlas o desecharlas.</w:t>
      </w:r>
    </w:p>
    <w:p w:rsidR="00032E33" w:rsidRPr="00BD480D" w:rsidRDefault="00032E33" w:rsidP="00032E33">
      <w:pPr>
        <w:spacing w:after="0" w:line="240" w:lineRule="auto"/>
        <w:ind w:left="708"/>
        <w:rPr>
          <w:rFonts w:ascii="Arial" w:eastAsia="Times New Roman" w:hAnsi="Arial" w:cs="Arial"/>
          <w:lang w:val="es-ES"/>
        </w:rPr>
      </w:pPr>
    </w:p>
    <w:p w:rsidR="00032E33" w:rsidRPr="00BD480D" w:rsidRDefault="00032E33" w:rsidP="00032E33">
      <w:pPr>
        <w:numPr>
          <w:ilvl w:val="0"/>
          <w:numId w:val="72"/>
        </w:numPr>
        <w:spacing w:after="0" w:line="240" w:lineRule="auto"/>
        <w:contextualSpacing/>
        <w:jc w:val="both"/>
        <w:rPr>
          <w:rFonts w:ascii="Arial" w:eastAsia="Arial" w:hAnsi="Arial" w:cs="Arial"/>
          <w:lang w:val="es-ES"/>
        </w:rPr>
      </w:pPr>
      <w:r w:rsidRPr="00BD480D">
        <w:rPr>
          <w:rFonts w:ascii="Arial" w:eastAsia="Times New Roman" w:hAnsi="Arial" w:cs="Arial"/>
          <w:lang w:val="es-ES"/>
        </w:rPr>
        <w:t>Tratándose de abastecimiento simultáneo, cuando los precios ofertados estén dentro del rango del cinco por ciento de la postura más baja, sólo se adjudicarán contratos a los participantes que ofrezcan igualar el precio más bajo.</w:t>
      </w:r>
    </w:p>
    <w:p w:rsidR="00032E33" w:rsidRPr="00BD480D" w:rsidRDefault="00032E33" w:rsidP="00032E33">
      <w:pPr>
        <w:spacing w:after="0" w:line="240" w:lineRule="auto"/>
        <w:ind w:left="708"/>
        <w:rPr>
          <w:rFonts w:ascii="Arial" w:eastAsia="Times New Roman" w:hAnsi="Arial" w:cs="Arial"/>
          <w:lang w:val="es-ES"/>
        </w:rPr>
      </w:pPr>
    </w:p>
    <w:p w:rsidR="00032E33" w:rsidRPr="00BD480D" w:rsidRDefault="00032E33" w:rsidP="00032E33">
      <w:pPr>
        <w:numPr>
          <w:ilvl w:val="0"/>
          <w:numId w:val="72"/>
        </w:numPr>
        <w:spacing w:after="0" w:line="240" w:lineRule="auto"/>
        <w:contextualSpacing/>
        <w:jc w:val="both"/>
        <w:rPr>
          <w:rFonts w:ascii="Arial" w:eastAsia="Arial" w:hAnsi="Arial" w:cs="Arial"/>
          <w:lang w:val="es-ES"/>
        </w:rPr>
      </w:pPr>
      <w:r w:rsidRPr="00BD480D">
        <w:rPr>
          <w:rFonts w:ascii="Arial" w:eastAsia="Times New Roman" w:hAnsi="Arial" w:cs="Arial"/>
          <w:lang w:val="es-ES"/>
        </w:rPr>
        <w:lastRenderedPageBreak/>
        <w:t>En los procedimientos de contratación de carácter internacional abierto, los entes gubernamentales optarán, en igualdad de condiciones, por el empleo de los recursos humanos del país y por la adquisición y arrendamiento de bienes producidos en el país y que cuenten con el porcentaje de contenido nacional indicado en el artículo 30, fracción I, de esta Ley, los cuales deberán contar, en la comparación económica de las proposiciones, con un margen hasta del quince por ciento de preferencia en el precio respecto de los bienes de importación, conforme a las reglas que establezca la Secretaría de Administración y Gestión Pública, o en su caso, la dependencia, entidad o unidad administrativa que determine la reglamentación interna del resto de los entes gubernamentales sujetos a esta Ley.</w:t>
      </w:r>
    </w:p>
    <w:p w:rsidR="00032E33" w:rsidRPr="00BD480D" w:rsidRDefault="00032E33" w:rsidP="00032E33">
      <w:pPr>
        <w:spacing w:after="0" w:line="240" w:lineRule="auto"/>
        <w:ind w:left="708"/>
        <w:rPr>
          <w:rFonts w:ascii="Arial" w:eastAsia="Times New Roman" w:hAnsi="Arial" w:cs="Arial"/>
          <w:lang w:val="es-ES"/>
        </w:rPr>
      </w:pPr>
    </w:p>
    <w:p w:rsidR="00032E33" w:rsidRPr="00BD480D" w:rsidRDefault="00032E33" w:rsidP="00032E33">
      <w:pPr>
        <w:numPr>
          <w:ilvl w:val="0"/>
          <w:numId w:val="72"/>
        </w:numPr>
        <w:spacing w:after="0" w:line="240" w:lineRule="auto"/>
        <w:contextualSpacing/>
        <w:jc w:val="both"/>
        <w:rPr>
          <w:rFonts w:ascii="Arial" w:eastAsia="Arial" w:hAnsi="Arial" w:cs="Arial"/>
          <w:lang w:val="es-ES"/>
        </w:rPr>
      </w:pPr>
      <w:r w:rsidRPr="00BD480D">
        <w:rPr>
          <w:rFonts w:ascii="Arial" w:eastAsia="Times New Roman" w:hAnsi="Arial" w:cs="Arial"/>
          <w:lang w:val="es-ES"/>
        </w:rPr>
        <w:t xml:space="preserve">En el caso de licitación pública para la adquisición de bienes, arrendamientos o servicios que utilicen la evaluación de puntos y porcentajes, se otorgarán puntos en los términos de esta Ley, a personas con discapacidad o a la empresa que cuente con trabajadores con discapacidad en una proporción del cinco por ciento cuando menos de la totalidad de su planta de empleados, cuya antigüedad no sea inferior a seis meses, misma que se comprobará con el aviso de alta al régimen obligatorio del Instituto Mexicano del Seguro Social. </w:t>
      </w:r>
    </w:p>
    <w:p w:rsidR="00032E33" w:rsidRPr="00BD480D" w:rsidRDefault="00032E33" w:rsidP="00032E33">
      <w:pPr>
        <w:spacing w:after="0" w:line="240" w:lineRule="auto"/>
        <w:ind w:left="708"/>
        <w:rPr>
          <w:rFonts w:ascii="Arial" w:eastAsia="Times New Roman" w:hAnsi="Arial" w:cs="Arial"/>
          <w:lang w:val="es-ES"/>
        </w:rPr>
      </w:pPr>
    </w:p>
    <w:p w:rsidR="00032E33" w:rsidRPr="00BD480D" w:rsidRDefault="00032E33" w:rsidP="00032E33">
      <w:pPr>
        <w:numPr>
          <w:ilvl w:val="0"/>
          <w:numId w:val="72"/>
        </w:numPr>
        <w:spacing w:after="0" w:line="240" w:lineRule="auto"/>
        <w:contextualSpacing/>
        <w:jc w:val="both"/>
        <w:rPr>
          <w:rFonts w:ascii="Arial" w:eastAsia="Arial" w:hAnsi="Arial" w:cs="Arial"/>
          <w:lang w:val="es-ES"/>
        </w:rPr>
      </w:pPr>
      <w:r w:rsidRPr="00BD480D">
        <w:rPr>
          <w:rFonts w:ascii="Arial" w:eastAsia="Times New Roman" w:hAnsi="Arial" w:cs="Arial"/>
          <w:lang w:val="es-ES"/>
        </w:rPr>
        <w:t>Asimismo, se otorgarán puntos a las micros, pequeñas o medianas empresas que produzcan bienes con innovación tecnológica, conforme a la constancia correspondiente emitida por el Instituto Mexicano de la Propiedad Industrial, la cual no podrá tener una vigencia mayor a cinco años. De igual manera, se otorgarán puntos a las empresas que hayan aplicado políticas y prácticas de igualdad de género, conforme a la certificación correspondiente emitida por las autoridades y organismos facultados para tal efecto.</w:t>
      </w:r>
    </w:p>
    <w:p w:rsidR="00032E33" w:rsidRPr="00BD480D" w:rsidRDefault="00032E33" w:rsidP="00032E33">
      <w:pPr>
        <w:spacing w:after="0" w:line="240" w:lineRule="auto"/>
        <w:ind w:left="851"/>
        <w:contextualSpacing/>
        <w:jc w:val="both"/>
        <w:rPr>
          <w:rFonts w:ascii="Arial" w:eastAsia="Arial" w:hAnsi="Arial" w:cs="Arial"/>
          <w:lang w:val="es-ES"/>
        </w:rPr>
      </w:pPr>
    </w:p>
    <w:p w:rsidR="00032E33" w:rsidRPr="00BD480D" w:rsidRDefault="00032E33" w:rsidP="00032E33">
      <w:pPr>
        <w:numPr>
          <w:ilvl w:val="0"/>
          <w:numId w:val="72"/>
        </w:numPr>
        <w:spacing w:after="0" w:line="240" w:lineRule="auto"/>
        <w:contextualSpacing/>
        <w:jc w:val="both"/>
        <w:rPr>
          <w:rFonts w:ascii="Arial" w:eastAsia="Arial" w:hAnsi="Arial" w:cs="Arial"/>
          <w:lang w:val="es-ES"/>
        </w:rPr>
      </w:pPr>
      <w:r w:rsidRPr="00BD480D">
        <w:rPr>
          <w:rFonts w:ascii="Arial" w:eastAsia="Arial" w:hAnsi="Arial" w:cs="Arial"/>
          <w:lang w:val="es-ES"/>
        </w:rPr>
        <w:t xml:space="preserve">A fin de proveer la mayor trasparencia en el proceso de evaluación de las propuestas, los entes gubernamentales deberán transmitir vía internet, en vivo, las sesiones de sus comités de adquisiciones, servicios y arrendamientos, que tengan por objeto la evaluación de las propuestas.  </w:t>
      </w:r>
    </w:p>
    <w:p w:rsidR="00032E33" w:rsidRPr="00BD480D" w:rsidRDefault="00032E33" w:rsidP="00032E33">
      <w:pPr>
        <w:spacing w:after="0" w:line="240" w:lineRule="auto"/>
        <w:jc w:val="both"/>
        <w:rPr>
          <w:rFonts w:ascii="Arial" w:hAnsi="Arial" w:cs="Arial"/>
          <w:lang w:val="es-ES"/>
        </w:rPr>
      </w:pPr>
    </w:p>
    <w:p w:rsidR="00032E33" w:rsidRPr="00BD480D" w:rsidRDefault="00032E33" w:rsidP="00032E33">
      <w:pPr>
        <w:spacing w:after="0" w:line="240" w:lineRule="auto"/>
        <w:jc w:val="both"/>
        <w:rPr>
          <w:rFonts w:ascii="Arial" w:eastAsia="Times New Roman" w:hAnsi="Arial" w:cs="Arial"/>
          <w:b/>
          <w:lang w:val="es-ES"/>
        </w:rPr>
      </w:pPr>
      <w:r w:rsidRPr="00BD480D">
        <w:rPr>
          <w:rFonts w:ascii="Arial" w:eastAsia="Times New Roman" w:hAnsi="Arial" w:cs="Arial"/>
          <w:b/>
          <w:lang w:val="es-ES"/>
        </w:rPr>
        <w:t>Artículo 41. Fallo de la convocante</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numPr>
          <w:ilvl w:val="0"/>
          <w:numId w:val="73"/>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La dependencia, entidad o unidad convocante emitirá un fallo, el cual deberá contener lo siguiente:</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numPr>
          <w:ilvl w:val="0"/>
          <w:numId w:val="74"/>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La relación de licitantes cuyas propuestas se desecharon, expresando todas las razones legales, técnicas o económicas que sustentan tal determinación e indicando los puntos de la convocatoria que en cada caso se incumpla;</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74"/>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La relación de licitantes cuyas propuestas resultaron solventes, describiendo en lo general dichas propuestas. Se presumirá la solvencia de las propuestas cuando no se señale expresamente incumplimiento alguno. </w:t>
      </w:r>
    </w:p>
    <w:p w:rsidR="00032E33" w:rsidRPr="00BD480D" w:rsidRDefault="00032E33" w:rsidP="00032E33">
      <w:pPr>
        <w:spacing w:after="0" w:line="240" w:lineRule="auto"/>
        <w:ind w:left="708"/>
        <w:rPr>
          <w:rFonts w:ascii="Arial" w:eastAsia="Times New Roman" w:hAnsi="Arial" w:cs="Arial"/>
          <w:lang w:val="es-ES"/>
        </w:rPr>
      </w:pPr>
    </w:p>
    <w:p w:rsidR="00032E33" w:rsidRPr="00BD480D" w:rsidRDefault="00032E33" w:rsidP="00032E33">
      <w:pPr>
        <w:spacing w:after="0" w:line="240" w:lineRule="auto"/>
        <w:ind w:left="851"/>
        <w:jc w:val="both"/>
        <w:rPr>
          <w:rFonts w:ascii="Arial" w:eastAsia="Arial" w:hAnsi="Arial" w:cs="Arial"/>
          <w:u w:color="000000"/>
          <w:lang w:eastAsia="es-MX"/>
        </w:rPr>
      </w:pPr>
      <w:r w:rsidRPr="00BD480D">
        <w:rPr>
          <w:rFonts w:ascii="Arial" w:eastAsia="Arial Unicode MS" w:hAnsi="Arial" w:cs="Arial"/>
          <w:u w:color="000000"/>
          <w:lang w:eastAsia="es-MX"/>
        </w:rPr>
        <w:t>En caso de que se determine que el precio de una proposición no es aceptable o no es conveniente, se deberá anexar copia de la investigación de precios realizada o del cálculo correspondiente;</w:t>
      </w:r>
    </w:p>
    <w:p w:rsidR="00032E33" w:rsidRPr="00BD480D" w:rsidRDefault="00032E33" w:rsidP="00032E33">
      <w:pPr>
        <w:spacing w:after="0" w:line="240" w:lineRule="auto"/>
        <w:jc w:val="both"/>
        <w:rPr>
          <w:rFonts w:ascii="Arial" w:hAnsi="Arial" w:cs="Arial"/>
          <w:lang w:val="es-ES"/>
        </w:rPr>
      </w:pPr>
    </w:p>
    <w:p w:rsidR="00032E33" w:rsidRPr="00BD480D" w:rsidRDefault="00032E33" w:rsidP="00032E33">
      <w:pPr>
        <w:numPr>
          <w:ilvl w:val="0"/>
          <w:numId w:val="74"/>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lastRenderedPageBreak/>
        <w:t xml:space="preserve">  Nombre del o los licitantes a quien se adjudica el contrato, indicando las razones que motivaron la adjudicación </w:t>
      </w:r>
      <w:proofErr w:type="gramStart"/>
      <w:r w:rsidRPr="00BD480D">
        <w:rPr>
          <w:rFonts w:ascii="Arial" w:eastAsia="Times New Roman" w:hAnsi="Arial" w:cs="Arial"/>
          <w:lang w:val="es-ES"/>
        </w:rPr>
        <w:t>de acuerdo a</w:t>
      </w:r>
      <w:proofErr w:type="gramEnd"/>
      <w:r w:rsidRPr="00BD480D">
        <w:rPr>
          <w:rFonts w:ascii="Arial" w:eastAsia="Times New Roman" w:hAnsi="Arial" w:cs="Arial"/>
          <w:lang w:val="es-ES"/>
        </w:rPr>
        <w:t xml:space="preserve"> los criterios previstos en la convocatoria, así como la indicación de la o las partidas, los conceptos y montos asignados a cada licitante;</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74"/>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Fecha, lugar y hora para la firma del contrato, la presentación de garantías y, en su caso, la entrega de anticipos; y</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74"/>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Nombre, cargo y firma del servidor público que lo emite, señalando sus facultades de acuerdo con los ordenamientos jurídicos que rijan a la unidad convocante. Indicará también el nombre y cargo de los responsables de la evaluación de las propuestas.</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numPr>
          <w:ilvl w:val="0"/>
          <w:numId w:val="73"/>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w:t>
      </w:r>
      <w:proofErr w:type="gramStart"/>
      <w:r w:rsidRPr="00BD480D">
        <w:rPr>
          <w:rFonts w:ascii="Arial" w:eastAsia="Times New Roman" w:hAnsi="Arial" w:cs="Arial"/>
          <w:lang w:val="es-ES"/>
        </w:rPr>
        <w:t>En caso que</w:t>
      </w:r>
      <w:proofErr w:type="gramEnd"/>
      <w:r w:rsidRPr="00BD480D">
        <w:rPr>
          <w:rFonts w:ascii="Arial" w:eastAsia="Times New Roman" w:hAnsi="Arial" w:cs="Arial"/>
          <w:lang w:val="es-ES"/>
        </w:rPr>
        <w:t xml:space="preserve"> se declare desierta la licitación o alguna partida, se señalarán en el fallo las razones que lo motivaron.</w:t>
      </w:r>
    </w:p>
    <w:p w:rsidR="00032E33" w:rsidRPr="00BD480D" w:rsidRDefault="00032E33" w:rsidP="00032E33">
      <w:pPr>
        <w:spacing w:after="0" w:line="240" w:lineRule="auto"/>
        <w:ind w:left="851"/>
        <w:jc w:val="both"/>
        <w:rPr>
          <w:rFonts w:ascii="Arial" w:eastAsia="Times New Roman" w:hAnsi="Arial" w:cs="Arial"/>
          <w:lang w:val="es-ES"/>
        </w:rPr>
      </w:pPr>
    </w:p>
    <w:p w:rsidR="00032E33" w:rsidRPr="00BD480D" w:rsidRDefault="00032E33" w:rsidP="00032E33">
      <w:pPr>
        <w:numPr>
          <w:ilvl w:val="0"/>
          <w:numId w:val="73"/>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En el fallo no se deberá incluir información reservada o confidencial, en los términos de las disposiciones aplicables.</w:t>
      </w:r>
    </w:p>
    <w:p w:rsidR="00032E33" w:rsidRPr="00BD480D" w:rsidRDefault="00032E33" w:rsidP="00032E33">
      <w:pPr>
        <w:spacing w:after="0" w:line="240" w:lineRule="auto"/>
        <w:ind w:left="708"/>
        <w:rPr>
          <w:rFonts w:ascii="Arial" w:eastAsia="Times New Roman" w:hAnsi="Arial" w:cs="Arial"/>
          <w:lang w:val="es-ES"/>
        </w:rPr>
      </w:pPr>
    </w:p>
    <w:p w:rsidR="00032E33" w:rsidRPr="00BD480D" w:rsidRDefault="00032E33" w:rsidP="00032E33">
      <w:pPr>
        <w:numPr>
          <w:ilvl w:val="0"/>
          <w:numId w:val="73"/>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En las licitaciones electrónicas, el fallo, para efectos de su notificación, se dará a conocer a través del Sistema Electrónico de Compras Públicas el mismo día en que se emita. A los licitantes se les enviará por correo electrónico un aviso informándoles que el acta del fallo se encuentra a su disposición en el Sistema Electrónico de Compras Públicas. </w:t>
      </w:r>
    </w:p>
    <w:p w:rsidR="00032E33" w:rsidRPr="00BD480D" w:rsidRDefault="00032E33" w:rsidP="00032E33">
      <w:pPr>
        <w:spacing w:after="0" w:line="240" w:lineRule="auto"/>
        <w:ind w:left="708"/>
        <w:rPr>
          <w:rFonts w:ascii="Arial" w:eastAsia="Times New Roman" w:hAnsi="Arial" w:cs="Arial"/>
          <w:lang w:val="es-ES"/>
        </w:rPr>
      </w:pPr>
    </w:p>
    <w:p w:rsidR="00032E33" w:rsidRPr="00BD480D" w:rsidRDefault="00032E33" w:rsidP="00032E33">
      <w:pPr>
        <w:numPr>
          <w:ilvl w:val="0"/>
          <w:numId w:val="73"/>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Cuando la licitación sea presencial, se dará a conocer el fallo de </w:t>
      </w:r>
      <w:proofErr w:type="gramStart"/>
      <w:r w:rsidRPr="00BD480D">
        <w:rPr>
          <w:rFonts w:ascii="Arial" w:eastAsia="Times New Roman" w:hAnsi="Arial" w:cs="Arial"/>
          <w:lang w:val="es-ES"/>
        </w:rPr>
        <w:t>la misma</w:t>
      </w:r>
      <w:proofErr w:type="gramEnd"/>
      <w:r w:rsidRPr="00BD480D">
        <w:rPr>
          <w:rFonts w:ascii="Arial" w:eastAsia="Times New Roman" w:hAnsi="Arial" w:cs="Arial"/>
          <w:lang w:val="es-ES"/>
        </w:rPr>
        <w:t xml:space="preserve"> en junta pública a la que libremente podrán asistir los licitantes que hubieran presentado propuesta, entregándoseles copia del mismo y levantándose el acta respectiva. Asimismo, el contenido del fallo se difundirá a través del Sistema Electrónico de Compras Públicas el mismo día en que se emita. A los licitantes que no hayan asistido a la junta pública, se les enviará por correo electrónico un aviso informándoles que el acta del fallo se encuentra a su disposición en el Sistema Electrónico de Compras Públicas.</w:t>
      </w:r>
    </w:p>
    <w:p w:rsidR="00032E33" w:rsidRPr="00BD480D" w:rsidRDefault="00032E33" w:rsidP="00032E33">
      <w:pPr>
        <w:spacing w:after="0" w:line="240" w:lineRule="auto"/>
        <w:ind w:left="708"/>
        <w:rPr>
          <w:rFonts w:ascii="Arial" w:eastAsia="Times New Roman" w:hAnsi="Arial" w:cs="Arial"/>
          <w:lang w:val="es-ES"/>
        </w:rPr>
      </w:pPr>
    </w:p>
    <w:p w:rsidR="00032E33" w:rsidRPr="00BD480D" w:rsidRDefault="00032E33" w:rsidP="00032E33">
      <w:pPr>
        <w:numPr>
          <w:ilvl w:val="0"/>
          <w:numId w:val="73"/>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Contra la resolución que contenga el fallo procederá el recurso de reconsideración que se interponga por los licitantes en los términos del artículo 75 de esta Ley.</w:t>
      </w:r>
    </w:p>
    <w:p w:rsidR="00032E33" w:rsidRPr="00BD480D" w:rsidRDefault="00032E33" w:rsidP="00032E33">
      <w:pPr>
        <w:spacing w:after="0" w:line="240" w:lineRule="auto"/>
        <w:ind w:left="708"/>
        <w:rPr>
          <w:rFonts w:ascii="Arial" w:eastAsia="Times New Roman" w:hAnsi="Arial" w:cs="Arial"/>
          <w:lang w:val="es-ES"/>
        </w:rPr>
      </w:pPr>
    </w:p>
    <w:p w:rsidR="00032E33" w:rsidRPr="00BD480D" w:rsidRDefault="00032E33" w:rsidP="00032E33">
      <w:pPr>
        <w:numPr>
          <w:ilvl w:val="0"/>
          <w:numId w:val="73"/>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Cuando se advierta en el fallo la existencia de un error </w:t>
      </w:r>
      <w:proofErr w:type="spellStart"/>
      <w:r w:rsidRPr="00BD480D">
        <w:rPr>
          <w:rFonts w:ascii="Arial" w:eastAsia="Times New Roman" w:hAnsi="Arial" w:cs="Arial"/>
          <w:lang w:val="es-ES"/>
        </w:rPr>
        <w:t>aritmé</w:t>
      </w:r>
      <w:proofErr w:type="spellEnd"/>
      <w:r w:rsidRPr="00BD480D">
        <w:rPr>
          <w:rFonts w:ascii="Arial" w:eastAsia="Times New Roman" w:hAnsi="Arial" w:cs="Arial"/>
          <w:lang w:val="it-IT"/>
        </w:rPr>
        <w:t>tico, mecanogr</w:t>
      </w:r>
      <w:proofErr w:type="spellStart"/>
      <w:r w:rsidRPr="00BD480D">
        <w:rPr>
          <w:rFonts w:ascii="Arial" w:eastAsia="Times New Roman" w:hAnsi="Arial" w:cs="Arial"/>
          <w:lang w:val="es-ES"/>
        </w:rPr>
        <w:t>áfico</w:t>
      </w:r>
      <w:proofErr w:type="spellEnd"/>
      <w:r w:rsidRPr="00BD480D">
        <w:rPr>
          <w:rFonts w:ascii="Arial" w:eastAsia="Times New Roman" w:hAnsi="Arial" w:cs="Arial"/>
          <w:lang w:val="es-ES"/>
        </w:rPr>
        <w:t xml:space="preserve"> o de cualquier otra naturaleza, que no afecte el resultado de la evaluación realizada por la convocante, dentro de los cinco días hábiles siguientes a su notificación y siempre que no se haya firmado el contrato, el titular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dentro de los cinco días hábiles posteriores a la fecha de su firma.</w:t>
      </w:r>
    </w:p>
    <w:p w:rsidR="00032E33" w:rsidRPr="00BD480D" w:rsidRDefault="00032E33" w:rsidP="00032E33">
      <w:pPr>
        <w:spacing w:after="0" w:line="240" w:lineRule="auto"/>
        <w:ind w:left="708"/>
        <w:rPr>
          <w:rFonts w:ascii="Arial" w:eastAsia="Times New Roman" w:hAnsi="Arial" w:cs="Arial"/>
          <w:lang w:val="es-ES"/>
        </w:rPr>
      </w:pPr>
    </w:p>
    <w:p w:rsidR="00032E33" w:rsidRPr="00BD480D" w:rsidRDefault="00032E33" w:rsidP="00032E33">
      <w:pPr>
        <w:numPr>
          <w:ilvl w:val="0"/>
          <w:numId w:val="73"/>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Si el error cometido en el fallo no fuera susceptible de corrección conforme a lo dispuesto en el párrafo 7, el servidor público responsable dará </w:t>
      </w:r>
      <w:r w:rsidRPr="00BD480D">
        <w:rPr>
          <w:rFonts w:ascii="Arial" w:eastAsia="Times New Roman" w:hAnsi="Arial" w:cs="Arial"/>
          <w:lang w:val="it-IT"/>
        </w:rPr>
        <w:t xml:space="preserve">vista de inmediato al </w:t>
      </w:r>
      <w:r w:rsidRPr="00BD480D">
        <w:rPr>
          <w:rFonts w:ascii="Arial" w:eastAsia="Times New Roman" w:hAnsi="Arial" w:cs="Arial"/>
          <w:lang w:val="es-ES"/>
        </w:rPr>
        <w:t>Órgano Interno de Control, a efecto de que, previa intervención de oficio, se emitan las directrices para su reposición.</w:t>
      </w:r>
    </w:p>
    <w:p w:rsidR="00032E33" w:rsidRPr="00BD480D" w:rsidRDefault="00032E33" w:rsidP="00032E33">
      <w:pPr>
        <w:spacing w:after="0" w:line="240" w:lineRule="auto"/>
        <w:rPr>
          <w:rFonts w:ascii="Arial" w:eastAsia="Times New Roman" w:hAnsi="Arial" w:cs="Arial"/>
          <w:lang w:val="es-ES"/>
        </w:rPr>
      </w:pPr>
    </w:p>
    <w:p w:rsidR="00032E33" w:rsidRPr="00BD480D" w:rsidRDefault="00032E33" w:rsidP="00032E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both"/>
        <w:rPr>
          <w:rFonts w:ascii="Arial" w:eastAsia="Times New Roman" w:hAnsi="Arial" w:cs="Arial"/>
          <w:b/>
          <w:bCs/>
          <w:lang w:val="es-ES"/>
        </w:rPr>
      </w:pPr>
      <w:r w:rsidRPr="00BD480D">
        <w:rPr>
          <w:rFonts w:ascii="Arial" w:eastAsia="Times New Roman" w:hAnsi="Arial" w:cs="Arial"/>
          <w:b/>
          <w:bCs/>
          <w:lang w:val="es-ES"/>
        </w:rPr>
        <w:t>Artículo 42. Licitación desierta</w:t>
      </w:r>
    </w:p>
    <w:p w:rsidR="00032E33" w:rsidRPr="00BD480D" w:rsidRDefault="00032E33" w:rsidP="00032E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both"/>
        <w:rPr>
          <w:rFonts w:ascii="Arial" w:eastAsia="Times New Roman" w:hAnsi="Arial" w:cs="Arial"/>
          <w:bCs/>
          <w:lang w:val="es-ES"/>
        </w:rPr>
      </w:pPr>
    </w:p>
    <w:p w:rsidR="00032E33" w:rsidRPr="00BD480D" w:rsidRDefault="00032E33" w:rsidP="00032E33">
      <w:pPr>
        <w:numPr>
          <w:ilvl w:val="0"/>
          <w:numId w:val="75"/>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bCs/>
          <w:lang w:val="es-ES"/>
        </w:rPr>
        <w:t>Los entes gubernamentales</w:t>
      </w:r>
      <w:r w:rsidRPr="00BD480D">
        <w:rPr>
          <w:rFonts w:ascii="Arial" w:eastAsia="Times New Roman" w:hAnsi="Arial" w:cs="Arial"/>
          <w:lang w:val="es-ES"/>
        </w:rPr>
        <w:t xml:space="preserve"> procederán a declarar desierta una licitación cuando las propuestas presentadas no reúnan los requisitos de las bases de la licitación o sus precios no fueren aceptables, y expedirán una segunda convocatoria. </w:t>
      </w:r>
    </w:p>
    <w:p w:rsidR="00032E33" w:rsidRPr="00BD480D" w:rsidRDefault="00032E33" w:rsidP="00032E33">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851"/>
        <w:jc w:val="both"/>
        <w:rPr>
          <w:rFonts w:ascii="Arial" w:eastAsia="Times New Roman" w:hAnsi="Arial" w:cs="Arial"/>
          <w:lang w:val="es-ES"/>
        </w:rPr>
      </w:pPr>
    </w:p>
    <w:p w:rsidR="00032E33" w:rsidRPr="00BD480D" w:rsidRDefault="00032E33" w:rsidP="00032E33">
      <w:pPr>
        <w:numPr>
          <w:ilvl w:val="0"/>
          <w:numId w:val="75"/>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En los casos en que no existan proveedores nacionales, en las políticas, bases y lineamientos podrá́ establecerse un porcentaje menor al utilizado para determinar el precio no aceptable, sin que el mismo pueda ser inferior al cinco por ciento. Los resultados de la investigación y del cálculo para determinar la inaceptabilidad del precio ofertado se incluirán en el fallo a que alude el artículo 41 de esta Ley.</w:t>
      </w:r>
    </w:p>
    <w:p w:rsidR="00032E33" w:rsidRPr="00BD480D" w:rsidRDefault="00032E33" w:rsidP="00032E33">
      <w:pPr>
        <w:spacing w:after="0" w:line="240" w:lineRule="auto"/>
        <w:ind w:left="708"/>
        <w:rPr>
          <w:rFonts w:ascii="Arial" w:eastAsia="Times New Roman" w:hAnsi="Arial" w:cs="Arial"/>
          <w:lang w:val="es-ES"/>
        </w:rPr>
      </w:pPr>
    </w:p>
    <w:p w:rsidR="00032E33" w:rsidRPr="00BD480D" w:rsidRDefault="00032E33" w:rsidP="00032E33">
      <w:pPr>
        <w:numPr>
          <w:ilvl w:val="0"/>
          <w:numId w:val="75"/>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Cuando se declare desierta una licitación o alguna partida y persista la necesidad de contratar con el carácter y requisitos solicitados en la primera licitación, el ente gubernamental podrá́ emitir una segunda convocatoria, o bien optar por el supuesto de excepción previsto en el artículo 45 fracción VIII de esta Ley. Cuando los requisitos o el carácter </w:t>
      </w:r>
      <w:proofErr w:type="gramStart"/>
      <w:r w:rsidRPr="00BD480D">
        <w:rPr>
          <w:rFonts w:ascii="Arial" w:eastAsia="Times New Roman" w:hAnsi="Arial" w:cs="Arial"/>
          <w:lang w:val="es-ES"/>
        </w:rPr>
        <w:t>sea</w:t>
      </w:r>
      <w:proofErr w:type="gramEnd"/>
      <w:r w:rsidRPr="00BD480D">
        <w:rPr>
          <w:rFonts w:ascii="Arial" w:eastAsia="Times New Roman" w:hAnsi="Arial" w:cs="Arial"/>
          <w:lang w:val="es-ES"/>
        </w:rPr>
        <w:t xml:space="preserve"> modificado con respecto a la primera convocatoria, se deberá́ convocar a un nuevo procedimiento.</w:t>
      </w:r>
    </w:p>
    <w:p w:rsidR="00032E33" w:rsidRPr="00BD480D" w:rsidRDefault="00032E33" w:rsidP="00032E33">
      <w:pPr>
        <w:spacing w:after="0" w:line="240" w:lineRule="auto"/>
        <w:ind w:left="708"/>
        <w:rPr>
          <w:rFonts w:ascii="Arial" w:eastAsia="Times New Roman" w:hAnsi="Arial" w:cs="Arial"/>
          <w:lang w:val="es-ES"/>
        </w:rPr>
      </w:pPr>
    </w:p>
    <w:p w:rsidR="00032E33" w:rsidRPr="00BD480D" w:rsidRDefault="00032E33" w:rsidP="00032E33">
      <w:pPr>
        <w:numPr>
          <w:ilvl w:val="0"/>
          <w:numId w:val="75"/>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Los entes gubernamentales podrán cancelar una licitación, partidas o conceptos incluidos en éstas, cuando se presente caso fortuito; fuerza mayor; existan circunstancias justificadas que extingan la necesidad para adquirir los bienes, arrendamientos o servicios, o que de continuarse con el procedimiento se pudiera ocasionar un daño o perjuicio a la propia dependencia o entidad. La determinación de dar por cancelada la licitación, partidas o conceptos, deberá́ precisar el acontecimiento que motiva la decisión, la cual se hará́ del conocimiento de los licitantes, y no será́ procedente contra ella recurso alguno, sin embargo, podrán interponer la inconformidad en términos del Capítulo VI de esta Ley.</w:t>
      </w:r>
    </w:p>
    <w:p w:rsidR="00032E33" w:rsidRPr="00BD480D" w:rsidRDefault="00032E33" w:rsidP="00032E33">
      <w:pPr>
        <w:spacing w:after="0" w:line="240" w:lineRule="auto"/>
        <w:ind w:left="708"/>
        <w:rPr>
          <w:rFonts w:ascii="Arial" w:eastAsia="Times New Roman" w:hAnsi="Arial" w:cs="Arial"/>
          <w:lang w:val="es-ES"/>
        </w:rPr>
      </w:pPr>
    </w:p>
    <w:p w:rsidR="00032E33" w:rsidRPr="00BD480D" w:rsidRDefault="00032E33" w:rsidP="00032E33">
      <w:pPr>
        <w:numPr>
          <w:ilvl w:val="0"/>
          <w:numId w:val="75"/>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Salvo en las cancelaciones por caso fortuito y fuerza mayor, la dependencia o entidad cubrirá́ a los licitantes los gastos no recuperables que, en su caso, procedan en términos de lo dispuesto por el Reglamento de esta Ley.</w:t>
      </w:r>
    </w:p>
    <w:p w:rsidR="00032E33" w:rsidRPr="00BD480D" w:rsidRDefault="00032E33" w:rsidP="00032E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both"/>
        <w:rPr>
          <w:rFonts w:ascii="Arial" w:eastAsia="Times New Roman" w:hAnsi="Arial" w:cs="Arial"/>
          <w:lang w:val="es-ES"/>
        </w:rPr>
      </w:pPr>
    </w:p>
    <w:p w:rsidR="00032E33" w:rsidRPr="00BD480D" w:rsidRDefault="00032E33" w:rsidP="00032E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both"/>
        <w:rPr>
          <w:rFonts w:ascii="Arial" w:eastAsia="Times New Roman" w:hAnsi="Arial" w:cs="Arial"/>
          <w:b/>
          <w:u w:val="double"/>
          <w:lang w:val="es-ES"/>
        </w:rPr>
      </w:pPr>
      <w:r w:rsidRPr="00BD480D">
        <w:rPr>
          <w:rFonts w:ascii="Arial" w:eastAsia="Times New Roman" w:hAnsi="Arial" w:cs="Arial"/>
          <w:b/>
          <w:bCs/>
          <w:lang w:val="es-ES"/>
        </w:rPr>
        <w:t>A</w:t>
      </w:r>
      <w:r w:rsidRPr="00BD480D">
        <w:rPr>
          <w:rFonts w:ascii="Arial" w:eastAsia="Times New Roman" w:hAnsi="Arial" w:cs="Arial"/>
          <w:b/>
          <w:lang w:val="es-ES"/>
        </w:rPr>
        <w:t>rtículo 43. Distribución entre dos o más proveedores</w:t>
      </w:r>
    </w:p>
    <w:p w:rsidR="00032E33" w:rsidRPr="00BD480D" w:rsidRDefault="00032E33" w:rsidP="00032E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both"/>
        <w:rPr>
          <w:rFonts w:ascii="Arial" w:eastAsia="Times New Roman" w:hAnsi="Arial" w:cs="Arial"/>
          <w:lang w:val="es-ES"/>
        </w:rPr>
      </w:pPr>
    </w:p>
    <w:p w:rsidR="00032E33" w:rsidRPr="00BD480D" w:rsidRDefault="00032E33" w:rsidP="00032E33">
      <w:pPr>
        <w:numPr>
          <w:ilvl w:val="0"/>
          <w:numId w:val="76"/>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Los entes gubernamentales </w:t>
      </w:r>
      <w:r w:rsidRPr="00BD480D">
        <w:rPr>
          <w:rFonts w:ascii="Arial" w:eastAsia="Times New Roman" w:hAnsi="Arial" w:cs="Arial"/>
          <w:lang w:val="es-ES_tradnl"/>
        </w:rPr>
        <w:t xml:space="preserve">podrán utilizar el abastecimiento simultáneo a efecto </w:t>
      </w:r>
      <w:r w:rsidRPr="00BD480D">
        <w:rPr>
          <w:rFonts w:ascii="Arial" w:eastAsia="Times New Roman" w:hAnsi="Arial" w:cs="Arial"/>
          <w:lang w:val="es-ES"/>
        </w:rPr>
        <w:t xml:space="preserve">de distribuir entre dos o más proveedores de la partida de un bien o servicios, siempre que así se haya establecido en las bases de la licitación </w:t>
      </w:r>
      <w:r w:rsidRPr="00BD480D">
        <w:rPr>
          <w:rFonts w:ascii="Arial" w:eastAsia="Times New Roman" w:hAnsi="Arial" w:cs="Arial"/>
          <w:lang w:val="es-ES_tradnl"/>
        </w:rPr>
        <w:t>y con ello no restrinjan la libre participación</w:t>
      </w:r>
      <w:r w:rsidRPr="00BD480D">
        <w:rPr>
          <w:rFonts w:ascii="Arial" w:eastAsia="Times New Roman" w:hAnsi="Arial" w:cs="Arial"/>
          <w:lang w:val="es-ES"/>
        </w:rPr>
        <w:t xml:space="preserve">. </w:t>
      </w:r>
    </w:p>
    <w:p w:rsidR="00032E33" w:rsidRPr="00BD480D" w:rsidRDefault="00032E33" w:rsidP="00032E33">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851"/>
        <w:jc w:val="both"/>
        <w:rPr>
          <w:rFonts w:ascii="Arial" w:eastAsia="Times New Roman" w:hAnsi="Arial" w:cs="Arial"/>
          <w:lang w:val="es-ES"/>
        </w:rPr>
      </w:pPr>
    </w:p>
    <w:p w:rsidR="00032E33" w:rsidRPr="00BD480D" w:rsidRDefault="00032E33" w:rsidP="00032E33">
      <w:pPr>
        <w:numPr>
          <w:ilvl w:val="0"/>
          <w:numId w:val="76"/>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En este caso, los precios de los bienes o servicios contenidos en una misma partida y distribuidos entre dos o más proveedores, no podrán exceder </w:t>
      </w:r>
      <w:r w:rsidRPr="00BD480D">
        <w:rPr>
          <w:rFonts w:ascii="Arial" w:eastAsia="Times New Roman" w:hAnsi="Arial" w:cs="Arial"/>
          <w:lang w:val="es-ES_tradnl"/>
        </w:rPr>
        <w:t xml:space="preserve">del margen previsto por la convocante en la convocatoria a la licitación, el cual no podrá ser superior al diez </w:t>
      </w:r>
      <w:r w:rsidRPr="00BD480D">
        <w:rPr>
          <w:rFonts w:ascii="Arial" w:eastAsia="Times New Roman" w:hAnsi="Arial" w:cs="Arial"/>
          <w:lang w:val="es-ES"/>
        </w:rPr>
        <w:t>por ciento respecto de la propuesta solvente más baja.</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spacing w:after="0" w:line="240" w:lineRule="auto"/>
        <w:jc w:val="both"/>
        <w:rPr>
          <w:rFonts w:ascii="Arial" w:eastAsia="Times New Roman" w:hAnsi="Arial" w:cs="Arial"/>
          <w:b/>
          <w:lang w:val="es-ES"/>
        </w:rPr>
      </w:pPr>
      <w:r w:rsidRPr="00BD480D">
        <w:rPr>
          <w:rFonts w:ascii="Arial" w:eastAsia="Times New Roman" w:hAnsi="Arial" w:cs="Arial"/>
          <w:b/>
          <w:lang w:val="es-ES"/>
        </w:rPr>
        <w:t>Artículo 44. Excepciones a la licitación pública</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numPr>
          <w:ilvl w:val="0"/>
          <w:numId w:val="77"/>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En los supuestos que prevé el artículo 45 de esta Ley, los entes gubernamentales, bajo su responsabilidad, podrán optar por no llevar a cabo el procedimiento de licitación pública y celebrar contratos a través de los procedimientos de invitación restringida o de adjudicación directa.</w:t>
      </w:r>
    </w:p>
    <w:p w:rsidR="00032E33" w:rsidRPr="00BD480D" w:rsidRDefault="00032E33" w:rsidP="00032E33">
      <w:pPr>
        <w:spacing w:after="0" w:line="240" w:lineRule="auto"/>
        <w:ind w:left="851"/>
        <w:jc w:val="both"/>
        <w:rPr>
          <w:rFonts w:ascii="Arial" w:eastAsia="Times New Roman" w:hAnsi="Arial" w:cs="Arial"/>
          <w:lang w:val="es-ES"/>
        </w:rPr>
      </w:pPr>
    </w:p>
    <w:p w:rsidR="00032E33" w:rsidRPr="00BD480D" w:rsidRDefault="00032E33" w:rsidP="00032E33">
      <w:pPr>
        <w:numPr>
          <w:ilvl w:val="0"/>
          <w:numId w:val="77"/>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La selección del procedimiento de excepción deberá fundarse y motivarse, según las circunstancias que concurran en cada caso, en criterios de economía, eficacia, eficiencia, </w:t>
      </w:r>
      <w:r w:rsidRPr="00BD480D">
        <w:rPr>
          <w:rFonts w:ascii="Arial" w:eastAsia="Times New Roman" w:hAnsi="Arial" w:cs="Arial"/>
          <w:lang w:val="es-ES"/>
        </w:rPr>
        <w:lastRenderedPageBreak/>
        <w:t>imparcialidad, honradez y transparencia que resulten procedentes para obtener las mejores condiciones para el Estado. La acreditación del o los criterios en los que se funda; así como la justificación de las razones en las que se sustente el ejercicio de la opción, deberán constar por escrito y ser firmadas por el titular de las unidad usuaria o requirente de los bienes o servicios.</w:t>
      </w:r>
    </w:p>
    <w:p w:rsidR="00032E33" w:rsidRPr="00BD480D" w:rsidRDefault="00032E33" w:rsidP="00032E33">
      <w:pPr>
        <w:spacing w:after="0" w:line="240" w:lineRule="auto"/>
        <w:ind w:left="708"/>
        <w:rPr>
          <w:rFonts w:ascii="Arial" w:eastAsia="Times New Roman" w:hAnsi="Arial" w:cs="Arial"/>
          <w:lang w:val="es-ES"/>
        </w:rPr>
      </w:pPr>
    </w:p>
    <w:p w:rsidR="00032E33" w:rsidRPr="00BD480D" w:rsidRDefault="00032E33" w:rsidP="00032E33">
      <w:pPr>
        <w:numPr>
          <w:ilvl w:val="0"/>
          <w:numId w:val="77"/>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En cualquier supuesto se invitará a personas que cuenten con capacidad de respuesta inmediata, así como con los recursos técnicos, financieros y demás que sean necesarios, y cuyas actividades comerciales o profesionales estén relacionadas con los bienes o servicios objeto del contrato a celebrarse. </w:t>
      </w:r>
    </w:p>
    <w:p w:rsidR="00032E33" w:rsidRPr="00BD480D" w:rsidRDefault="00032E33" w:rsidP="00032E33">
      <w:pPr>
        <w:spacing w:after="0" w:line="240" w:lineRule="auto"/>
        <w:ind w:left="708"/>
        <w:rPr>
          <w:rFonts w:ascii="Arial" w:eastAsia="Times New Roman" w:hAnsi="Arial" w:cs="Arial"/>
          <w:lang w:val="es-ES"/>
        </w:rPr>
      </w:pPr>
    </w:p>
    <w:p w:rsidR="00032E33" w:rsidRPr="00BD480D" w:rsidRDefault="00032E33" w:rsidP="00032E33">
      <w:pPr>
        <w:numPr>
          <w:ilvl w:val="0"/>
          <w:numId w:val="77"/>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Para las contrataciones a través de un método distinto a la licitación pública, el titular del área responsable de la contratación, a más tardar el último día hábil de cada mes, enviará al Órgano Interno de Control del ente gubernamental de que se trate, un informe relativo a los contratos formalizados durante el mes calendario inmediato anterior, acompañando copia del escrito aludido en este artículo y de un dictamen en el que se hará constar el análisis de la o las propuestas y las razones para la adjudicación del contrato. No será necesario rendir este informe en las operaciones que se realicen al amparo de la fracción V, del siguiente artículo. En este caso particular únicamente se deberá informar sobre el importe de la contratación.</w:t>
      </w:r>
    </w:p>
    <w:p w:rsidR="00032E33" w:rsidRPr="00BD480D" w:rsidRDefault="00032E33" w:rsidP="00032E33">
      <w:pPr>
        <w:spacing w:after="0" w:line="240" w:lineRule="auto"/>
        <w:ind w:left="708"/>
        <w:rPr>
          <w:rFonts w:ascii="Arial" w:eastAsia="Times New Roman" w:hAnsi="Arial" w:cs="Arial"/>
          <w:lang w:val="es-ES"/>
        </w:rPr>
      </w:pPr>
    </w:p>
    <w:p w:rsidR="00032E33" w:rsidRPr="00BD480D" w:rsidRDefault="00032E33" w:rsidP="00032E33">
      <w:pPr>
        <w:pStyle w:val="Prrafodelista"/>
        <w:rPr>
          <w:rFonts w:ascii="Arial" w:hAnsi="Arial" w:cs="Arial"/>
          <w:color w:val="FF0000"/>
          <w:sz w:val="22"/>
          <w:szCs w:val="22"/>
        </w:rPr>
      </w:pPr>
      <w:r w:rsidRPr="00BD480D">
        <w:rPr>
          <w:rFonts w:ascii="Arial" w:hAnsi="Arial" w:cs="Arial"/>
          <w:color w:val="FF0000"/>
          <w:sz w:val="22"/>
          <w:szCs w:val="22"/>
        </w:rPr>
        <w:t>(FE DE ERRATAS, P.O. 64, SUP. 1, 22 OCT 2016)</w:t>
      </w:r>
    </w:p>
    <w:p w:rsidR="00032E33" w:rsidRPr="00BD480D" w:rsidRDefault="00032E33" w:rsidP="00032E33">
      <w:pPr>
        <w:numPr>
          <w:ilvl w:val="0"/>
          <w:numId w:val="77"/>
        </w:numPr>
        <w:spacing w:after="0" w:line="240" w:lineRule="auto"/>
        <w:ind w:left="851" w:hanging="851"/>
        <w:contextualSpacing/>
        <w:jc w:val="both"/>
        <w:rPr>
          <w:rFonts w:ascii="Arial" w:eastAsia="Times New Roman" w:hAnsi="Arial" w:cs="Arial"/>
          <w:color w:val="FF0000"/>
          <w:lang w:val="es-ES"/>
        </w:rPr>
      </w:pPr>
      <w:r w:rsidRPr="00BD480D">
        <w:rPr>
          <w:rFonts w:ascii="Arial" w:eastAsia="Times New Roman" w:hAnsi="Arial" w:cs="Arial"/>
          <w:color w:val="FF0000"/>
          <w:lang w:val="es-ES"/>
        </w:rPr>
        <w:t>En caso del procedimiento de invitación restringida fundamentados en las fracciones III, VII, VIII, X, XIII, XIV, XV, XVIII, y XIX del artículo 45 de esta Ley, el informe al que hace referencia el párrafo anterior deberá estar acompañado de los nombres y datos generales de las personas que fueron invitadas; tratándose de adjudicaciones directas, en todos los casos deberá indicarse el nombre de la persona a quien se propuso realizarla; en ambos procedimientos, deberá acompañarse el resultado de la investigación de mercado que sirvió de base para su selección.</w:t>
      </w:r>
    </w:p>
    <w:p w:rsidR="00032E33" w:rsidRPr="00BD480D" w:rsidRDefault="00032E33" w:rsidP="00032E33">
      <w:pPr>
        <w:spacing w:after="0" w:line="240" w:lineRule="auto"/>
        <w:ind w:left="708"/>
        <w:rPr>
          <w:rFonts w:ascii="Arial" w:eastAsia="Times New Roman" w:hAnsi="Arial" w:cs="Arial"/>
          <w:lang w:val="es-ES"/>
        </w:rPr>
      </w:pPr>
    </w:p>
    <w:p w:rsidR="00032E33" w:rsidRPr="00BD480D" w:rsidRDefault="00032E33" w:rsidP="00032E33">
      <w:pPr>
        <w:numPr>
          <w:ilvl w:val="0"/>
          <w:numId w:val="77"/>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A los procedimientos de contratación de invitación restringida y de adjudicación directa, le será aplicable el carácter a que hacen referencia las fracciones I, II y III, párrafo 1, del artículo 30 de la presente Ley.</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spacing w:after="0" w:line="240" w:lineRule="auto"/>
        <w:jc w:val="both"/>
        <w:rPr>
          <w:rFonts w:ascii="Arial" w:eastAsia="Times New Roman" w:hAnsi="Arial" w:cs="Arial"/>
          <w:b/>
          <w:lang w:val="es-ES"/>
        </w:rPr>
      </w:pPr>
      <w:r w:rsidRPr="00BD480D">
        <w:rPr>
          <w:rFonts w:ascii="Arial" w:eastAsia="Times New Roman" w:hAnsi="Arial" w:cs="Arial"/>
          <w:b/>
          <w:lang w:val="es-ES"/>
        </w:rPr>
        <w:t>Artículo 45. Causas de excepción a la licitación pública</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numPr>
          <w:ilvl w:val="0"/>
          <w:numId w:val="78"/>
        </w:numPr>
        <w:spacing w:after="0" w:line="240" w:lineRule="auto"/>
        <w:ind w:left="851" w:hanging="851"/>
        <w:contextualSpacing/>
        <w:jc w:val="both"/>
        <w:rPr>
          <w:rFonts w:ascii="Arial" w:eastAsia="Times New Roman" w:hAnsi="Arial" w:cs="Arial"/>
          <w:lang w:eastAsia="es-MX"/>
        </w:rPr>
      </w:pPr>
      <w:r w:rsidRPr="00BD480D">
        <w:rPr>
          <w:rFonts w:ascii="Arial" w:eastAsia="Times New Roman" w:hAnsi="Arial" w:cs="Arial"/>
          <w:lang w:eastAsia="es-MX"/>
        </w:rPr>
        <w:t xml:space="preserve">  Los entes gubernamentales, bajo su responsabilidad, podrán contratar adquisiciones, arrendamientos y servicios, sin sujetarse al procedimiento de licitación pública, a través de los procedimientos de invitación restringida o de adjudicación directa, cuando:</w:t>
      </w:r>
    </w:p>
    <w:p w:rsidR="00032E33" w:rsidRPr="00BD480D" w:rsidRDefault="00032E33" w:rsidP="00032E33">
      <w:pPr>
        <w:spacing w:after="0" w:line="240" w:lineRule="auto"/>
        <w:jc w:val="both"/>
        <w:rPr>
          <w:rFonts w:ascii="Arial" w:eastAsia="Times New Roman" w:hAnsi="Arial" w:cs="Arial"/>
        </w:rPr>
      </w:pPr>
    </w:p>
    <w:p w:rsidR="00032E33" w:rsidRPr="00BD480D" w:rsidRDefault="00032E33" w:rsidP="00032E33">
      <w:pPr>
        <w:numPr>
          <w:ilvl w:val="0"/>
          <w:numId w:val="79"/>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No existan bienes o servicios alternativos o sustitutos técnicamente razonables, o bien, que en el mercado sólo existe un posible oferente, o se trate de una persona que posee la titularidad o el licenciamiento exclusivo de patentes, derechos de autor, u otros derechos exclusivos, o por tratarse de obras de arte;</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79"/>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En casos de emergencia, urgencia cuando peligre o se altere el orden social, la economía, los </w:t>
      </w:r>
      <w:r w:rsidRPr="007F0A0A">
        <w:rPr>
          <w:rFonts w:ascii="Arial" w:eastAsia="Times New Roman" w:hAnsi="Arial" w:cs="Arial"/>
          <w:highlight w:val="yellow"/>
          <w:lang w:val="es-ES"/>
        </w:rPr>
        <w:t>servicios públicos, la salubridad</w:t>
      </w:r>
      <w:r w:rsidRPr="00BD480D">
        <w:rPr>
          <w:rFonts w:ascii="Arial" w:eastAsia="Times New Roman" w:hAnsi="Arial" w:cs="Arial"/>
          <w:lang w:val="es-ES"/>
        </w:rPr>
        <w:t>, la seguridad o el ambiente de alguna zona o región del Estado, como consecuencia de caso fortuito o de fuerza mayor, siempre y cuando sea declarada por la autoridad competente;</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79"/>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lastRenderedPageBreak/>
        <w:t xml:space="preserve">  Existan circunstancias que puedan provocar pérdidas o costos adicionales importantes, cuantificados y justificados;</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79"/>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Se realicen con fines de seguridad pública, </w:t>
      </w:r>
      <w:r w:rsidRPr="00BD480D">
        <w:rPr>
          <w:rFonts w:ascii="Arial" w:eastAsia="Times New Roman" w:hAnsi="Arial" w:cs="Arial"/>
          <w:lang w:val="pt-PT"/>
        </w:rPr>
        <w:t>su contratación mediante licitación pública ponga en riesgo la misma, o</w:t>
      </w:r>
      <w:r w:rsidRPr="00BD480D">
        <w:rPr>
          <w:rFonts w:ascii="Arial" w:eastAsia="Times New Roman" w:hAnsi="Arial" w:cs="Arial"/>
          <w:lang w:val="es-ES"/>
        </w:rPr>
        <w:t xml:space="preserve"> cuando se comprometa la confidencialidad o alguna cuestión estratégica, en los términos de las leyes de la materia. No quedan comprendidos en los supuestos a que se refiere esta fracción los requerimientos administrativos que tengan los sujetos de esta Ley;</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79"/>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Derivado de caso fortuito o fuerza mayor, no sea posible obtener bienes o servicios mediante el procedimiento de licitación pública en el tiempo requerido para atender la eventualidad de que se trate. En este supuesto las cantidades o conceptos deberán limitarse a lo estrictamente necesario para afrontarla, debiendo informar al Comité de Adquisiciones correspondiente para su posterior validación;</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79"/>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Se hubiere rescindido un contrato adjudicado a través de licitación pública y cuyo remanente no supere el monto definido por el Comité de Adquisiciones correspondiente para las operaciones que se podrán adquirir por invitación restringida, en cuyo caso se podrá adjudicar el contrato al licitante que haya obtenido el segundo o ulteriores lugares, siempre que la diferencia en precio con respecto a la propuesta inicialmente adjudicada no sea superior a un margen del diez por ciento. Tratándose de contrataciones en las que la evaluación se haya realizado mediante puntos y porcentajes, se podrá adjudicar al segundo o ulterior lugar, dentro del referido margen;</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79"/>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Se hubiere declarado desierta una licitación pública, siempre que se mantengan los requisitos establecidos en la convocatoria a la licitación, cuyo incumplimiento haya sido considerado como causa de </w:t>
      </w:r>
      <w:proofErr w:type="spellStart"/>
      <w:r w:rsidRPr="00BD480D">
        <w:rPr>
          <w:rFonts w:ascii="Arial" w:eastAsia="Times New Roman" w:hAnsi="Arial" w:cs="Arial"/>
          <w:lang w:val="es-ES"/>
        </w:rPr>
        <w:t>desechamiento</w:t>
      </w:r>
      <w:proofErr w:type="spellEnd"/>
      <w:r w:rsidRPr="00BD480D">
        <w:rPr>
          <w:rFonts w:ascii="Arial" w:eastAsia="Times New Roman" w:hAnsi="Arial" w:cs="Arial"/>
          <w:lang w:val="es-ES"/>
        </w:rPr>
        <w:t xml:space="preserve"> porque afecta directamente la solvencia de las propuestas;</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79"/>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Existan razones justificadas para la adquisición o arrendamiento de bienes de marca determinada;</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79"/>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Se trate de adquisiciones de bienes perecederos, granos y productos alimenticios básicos o semiprocesados y semovientes. Asimismo, cuando se trate de bienes usados o reconstruidos en los que el precio no podrá ser mayor al que se determine mediante avalúo que practicarán las instituciones de crédito o terceros habilitados para ello conforme a las disposiciones aplicables, expedido dentro de los seis meses previos y vigente al momento de la adjudicación del contrato respectivo;</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79"/>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Se trate de servicios de consultorías, asesorías, estudios o investigaciones, debiendo aplicar el procedimiento de invitación restringida, entre las que se podrán incluir instituciones públicas y privadas de educación superior y centros públicos de investigación. </w:t>
      </w:r>
    </w:p>
    <w:p w:rsidR="00032E33" w:rsidRPr="00BD480D" w:rsidRDefault="00032E33" w:rsidP="00032E33">
      <w:pPr>
        <w:spacing w:after="0" w:line="240" w:lineRule="auto"/>
        <w:ind w:left="851"/>
        <w:jc w:val="both"/>
        <w:rPr>
          <w:rFonts w:ascii="Arial" w:eastAsia="Times New Roman" w:hAnsi="Arial" w:cs="Arial"/>
          <w:lang w:val="es-ES"/>
        </w:rPr>
      </w:pPr>
    </w:p>
    <w:p w:rsidR="00032E33" w:rsidRPr="00BD480D" w:rsidRDefault="00032E33" w:rsidP="00032E33">
      <w:pPr>
        <w:spacing w:after="0" w:line="240" w:lineRule="auto"/>
        <w:ind w:left="851"/>
        <w:jc w:val="both"/>
        <w:rPr>
          <w:rFonts w:ascii="Arial" w:eastAsia="Times New Roman" w:hAnsi="Arial" w:cs="Arial"/>
          <w:lang w:val="es-ES"/>
        </w:rPr>
      </w:pPr>
      <w:r w:rsidRPr="00BD480D">
        <w:rPr>
          <w:rFonts w:ascii="Arial" w:eastAsia="Times New Roman" w:hAnsi="Arial" w:cs="Arial"/>
          <w:lang w:val="es-ES"/>
        </w:rPr>
        <w:t>Sólo podrá autorizarse la contratación mediante adjudicación directa cuando la información que se tenga que proporcionar para la elaboración de las propuestas se encuentre reservada en los términos establecidos en las leyes en materia de transparencia;</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79"/>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lastRenderedPageBreak/>
        <w:t xml:space="preserve"> Se trate de adquisiciones de bienes provenientes de personas que, sin ser proveedores habituales, ofrezcan bienes en condiciones favorables, </w:t>
      </w:r>
      <w:proofErr w:type="gramStart"/>
      <w:r w:rsidRPr="00BD480D">
        <w:rPr>
          <w:rFonts w:ascii="Arial" w:eastAsia="Times New Roman" w:hAnsi="Arial" w:cs="Arial"/>
          <w:lang w:val="es-ES"/>
        </w:rPr>
        <w:t>en razón de</w:t>
      </w:r>
      <w:proofErr w:type="gramEnd"/>
      <w:r w:rsidRPr="00BD480D">
        <w:rPr>
          <w:rFonts w:ascii="Arial" w:eastAsia="Times New Roman" w:hAnsi="Arial" w:cs="Arial"/>
          <w:lang w:val="es-ES"/>
        </w:rPr>
        <w:t xml:space="preserve"> encontrarse en estado de liquidación o disolución, o bien, bajo intervención judicial;</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79"/>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Se trate de los servicios prestados por una persona </w:t>
      </w:r>
      <w:r w:rsidRPr="00BD480D">
        <w:rPr>
          <w:rFonts w:ascii="Arial" w:eastAsia="Times New Roman" w:hAnsi="Arial" w:cs="Arial"/>
          <w:lang w:val="pt-PT"/>
        </w:rPr>
        <w:t>fisica</w:t>
      </w:r>
      <w:r w:rsidRPr="00BD480D">
        <w:rPr>
          <w:rFonts w:ascii="Arial" w:eastAsia="Times New Roman" w:hAnsi="Arial" w:cs="Arial"/>
          <w:lang w:val="es-ES"/>
        </w:rPr>
        <w:t>, siempre que éstos sean realizados por ella misma sin requerir de la utilización de más de un especialista o técnico y que no se trate de la contratación de un servicio personal subordinado;</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79"/>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Se trate de servicios de mantenimiento de bienes en los que no sea posible precisar su alcance, establecer las cantidades de trabajo o determinar las especificaciones correspondientes;</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79"/>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El objeto del contrato sea el diseño y fabricación de un bien que sirva como prototipo para efectuar las pruebas que demuestren su funcionamiento. En estos casos, el ente gubernamental, la dependencia, entidad o unidad administrativa deberá pactar que los derechos sobre el diseño, uso o cualquier otro derecho exclusivo, se constituyan a favor de la ellas según corresponda. De ser satisfactorias las pruebas, se formalizará el contrato para la producción de mayor número de bienes por al menos el veinte por ciento de las necesidades de la dependencia, entidad o unidad administrativa, con un plazo de tres años;</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79"/>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Se trate de equipos especializados, sustancias y materiales de origen químico, físico químico o bioquímico para ser utilizadas en actividades experimentales requeridas en proyectos de investigación científica y desarrollo tecnológico, siempre que dichos proyectos se encuentren autorizados por quien determine el titular u órgano de gobierno de la dependencia o entidad de la Administración Pública del Estado o de los municipios, según corresponda; </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79"/>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Cuando, por la naturaleza de la negociación, existan circunstancias o características del contrato que hagan del todo indispensable acudir al método de adjudicación directa, según los criterios o casos que señale el Reglamento de esta Ley; </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79"/>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Se trate de la suscripción de contratos específicos que deriven de un convenio marco;</w:t>
      </w:r>
    </w:p>
    <w:p w:rsidR="00032E33" w:rsidRPr="00BD480D" w:rsidRDefault="00032E33" w:rsidP="00032E33">
      <w:pPr>
        <w:spacing w:after="0" w:line="240" w:lineRule="auto"/>
        <w:ind w:left="708"/>
        <w:rPr>
          <w:rFonts w:ascii="Arial" w:eastAsia="Times New Roman" w:hAnsi="Arial" w:cs="Arial"/>
          <w:lang w:val="es-ES"/>
        </w:rPr>
      </w:pPr>
    </w:p>
    <w:p w:rsidR="00032E33" w:rsidRPr="00BD480D" w:rsidRDefault="00032E33" w:rsidP="00032E33">
      <w:pPr>
        <w:numPr>
          <w:ilvl w:val="0"/>
          <w:numId w:val="79"/>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_tradnl"/>
        </w:rPr>
        <w:t xml:space="preserve">  Se trate de adquisiciones, arrendamientos o servicios cuya contratación se realice con campesinos o grupos urbanos marginados, como personas físicas o morales; y</w:t>
      </w:r>
    </w:p>
    <w:p w:rsidR="00032E33" w:rsidRPr="00BD480D" w:rsidRDefault="00032E33" w:rsidP="00032E33">
      <w:pPr>
        <w:spacing w:after="0" w:line="240" w:lineRule="auto"/>
        <w:ind w:left="708"/>
        <w:rPr>
          <w:rFonts w:ascii="Arial" w:eastAsia="Times New Roman" w:hAnsi="Arial" w:cs="Arial"/>
          <w:lang w:val="es-ES"/>
        </w:rPr>
      </w:pPr>
    </w:p>
    <w:p w:rsidR="00032E33" w:rsidRPr="00BD480D" w:rsidRDefault="00032E33" w:rsidP="00032E33">
      <w:pPr>
        <w:numPr>
          <w:ilvl w:val="0"/>
          <w:numId w:val="79"/>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Se trate de la adquisición de bienes que realicen las dependencias y entidades para su comercialización directa o para someterlos a procesos productivos que las mismas realicen en cumplimiento de su objeto o fines propios expresamente establecidos en el acto jurídico de su constitución.</w:t>
      </w:r>
    </w:p>
    <w:p w:rsidR="00032E33" w:rsidRPr="00BD480D" w:rsidRDefault="001E0A90" w:rsidP="00032E33">
      <w:pPr>
        <w:spacing w:after="0" w:line="240" w:lineRule="auto"/>
        <w:jc w:val="both"/>
        <w:rPr>
          <w:rFonts w:ascii="Arial" w:eastAsia="Times New Roman" w:hAnsi="Arial" w:cs="Arial"/>
          <w:color w:val="808080" w:themeColor="background1" w:themeShade="80"/>
          <w:lang w:val="es-ES"/>
        </w:rPr>
      </w:pPr>
      <w:r>
        <w:rPr>
          <w:rFonts w:ascii="Arial" w:eastAsia="Times New Roman" w:hAnsi="Arial" w:cs="Arial"/>
          <w:color w:val="808080" w:themeColor="background1" w:themeShade="80"/>
          <w:lang w:val="es-ES"/>
        </w:rPr>
        <w:t xml:space="preserve">              </w:t>
      </w:r>
      <w:r w:rsidR="00032E33" w:rsidRPr="00BD480D">
        <w:rPr>
          <w:rFonts w:ascii="Arial" w:eastAsia="Times New Roman" w:hAnsi="Arial" w:cs="Arial"/>
          <w:color w:val="808080" w:themeColor="background1" w:themeShade="80"/>
          <w:lang w:val="es-ES"/>
        </w:rPr>
        <w:t xml:space="preserve">(FE DE ERRATAS, </w:t>
      </w:r>
      <w:r w:rsidR="00032E33" w:rsidRPr="00BD480D">
        <w:rPr>
          <w:rFonts w:ascii="Arial" w:hAnsi="Arial" w:cs="Arial"/>
          <w:color w:val="808080" w:themeColor="background1" w:themeShade="80"/>
        </w:rPr>
        <w:t>P.O. 64, SUP. 1, 22 OCT 2016)</w:t>
      </w:r>
    </w:p>
    <w:p w:rsidR="00032E33" w:rsidRPr="00BD480D" w:rsidRDefault="00032E33" w:rsidP="00032E33">
      <w:pPr>
        <w:numPr>
          <w:ilvl w:val="0"/>
          <w:numId w:val="78"/>
        </w:numPr>
        <w:spacing w:after="0" w:line="240" w:lineRule="auto"/>
        <w:ind w:left="851" w:hanging="851"/>
        <w:contextualSpacing/>
        <w:jc w:val="both"/>
        <w:rPr>
          <w:rFonts w:ascii="Arial" w:eastAsia="Times New Roman" w:hAnsi="Arial" w:cs="Arial"/>
          <w:color w:val="FF0000"/>
          <w:lang w:val="es-ES"/>
        </w:rPr>
      </w:pPr>
      <w:r w:rsidRPr="00BD480D">
        <w:rPr>
          <w:rFonts w:ascii="Arial" w:eastAsia="Times New Roman" w:hAnsi="Arial" w:cs="Arial"/>
          <w:color w:val="FF0000"/>
          <w:lang w:val="es-ES"/>
        </w:rPr>
        <w:t xml:space="preserve">  Las contrataciones a que se refiere este </w:t>
      </w:r>
      <w:proofErr w:type="gramStart"/>
      <w:r w:rsidRPr="00BD480D">
        <w:rPr>
          <w:rFonts w:ascii="Arial" w:eastAsia="Times New Roman" w:hAnsi="Arial" w:cs="Arial"/>
          <w:color w:val="FF0000"/>
          <w:lang w:val="es-ES"/>
        </w:rPr>
        <w:t>artículo,</w:t>
      </w:r>
      <w:proofErr w:type="gramEnd"/>
      <w:r w:rsidRPr="00BD480D">
        <w:rPr>
          <w:rFonts w:ascii="Arial" w:eastAsia="Times New Roman" w:hAnsi="Arial" w:cs="Arial"/>
          <w:color w:val="FF0000"/>
          <w:lang w:val="es-ES"/>
        </w:rPr>
        <w:t xml:space="preserve"> se realizarán preferentemente a través de procedimientos de invitación restringida, en los casos previstos en sus fracciones VII, VIII, IX, XIII, XVIII y XIX.</w:t>
      </w:r>
    </w:p>
    <w:p w:rsidR="00032E33" w:rsidRPr="00BD480D" w:rsidRDefault="00032E33" w:rsidP="00032E33">
      <w:pPr>
        <w:spacing w:after="0" w:line="240" w:lineRule="auto"/>
        <w:ind w:left="851"/>
        <w:jc w:val="both"/>
        <w:rPr>
          <w:rFonts w:ascii="Arial" w:eastAsia="Times New Roman" w:hAnsi="Arial" w:cs="Arial"/>
          <w:lang w:val="es-ES"/>
        </w:rPr>
      </w:pPr>
    </w:p>
    <w:p w:rsidR="00032E33" w:rsidRPr="00BD480D" w:rsidRDefault="00032E33" w:rsidP="00032E33">
      <w:pPr>
        <w:numPr>
          <w:ilvl w:val="0"/>
          <w:numId w:val="78"/>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La suma de las operaciones que se realicen al amparo de este artículo no podrá exceder del veinte por ciento del presupuesto de adquisiciones, arrendamientos y servicios autorizado a la dependencia, entidad o unidad administrativa en cada ejercicio presupuestario. En casos excepcionales, el Comité de Adquisiciones correspondiente, podrá fijar un porcentaje mayor al indicado.</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spacing w:after="0" w:line="240" w:lineRule="auto"/>
        <w:jc w:val="both"/>
        <w:rPr>
          <w:rFonts w:ascii="Arial" w:eastAsia="Times New Roman" w:hAnsi="Arial" w:cs="Arial"/>
          <w:b/>
          <w:lang w:val="es-ES"/>
        </w:rPr>
      </w:pPr>
      <w:r w:rsidRPr="00BD480D">
        <w:rPr>
          <w:rFonts w:ascii="Arial" w:eastAsia="Times New Roman" w:hAnsi="Arial" w:cs="Arial"/>
          <w:b/>
          <w:lang w:val="es-ES"/>
        </w:rPr>
        <w:t xml:space="preserve">Artículo 46. Excepciones a la licitación pública </w:t>
      </w:r>
      <w:proofErr w:type="gramStart"/>
      <w:r w:rsidRPr="00BD480D">
        <w:rPr>
          <w:rFonts w:ascii="Arial" w:eastAsia="Times New Roman" w:hAnsi="Arial" w:cs="Arial"/>
          <w:b/>
          <w:lang w:val="es-ES"/>
        </w:rPr>
        <w:t>en razón del</w:t>
      </w:r>
      <w:proofErr w:type="gramEnd"/>
      <w:r w:rsidRPr="00BD480D">
        <w:rPr>
          <w:rFonts w:ascii="Arial" w:eastAsia="Times New Roman" w:hAnsi="Arial" w:cs="Arial"/>
          <w:b/>
          <w:lang w:val="es-ES"/>
        </w:rPr>
        <w:t xml:space="preserve"> importe de la operación</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numPr>
          <w:ilvl w:val="0"/>
          <w:numId w:val="80"/>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Los entes gubernamentales, bajo su responsabilidad, podrán contratar adquisiciones, servicios y arrendamientos, sin sujetarse al procedimiento de licitación pública, en los siguientes casos: </w:t>
      </w:r>
    </w:p>
    <w:p w:rsidR="00032E33" w:rsidRPr="00BD480D" w:rsidRDefault="00032E33" w:rsidP="00032E33">
      <w:pPr>
        <w:spacing w:after="0" w:line="240" w:lineRule="auto"/>
        <w:ind w:left="851"/>
        <w:jc w:val="both"/>
        <w:rPr>
          <w:rFonts w:ascii="Arial" w:eastAsia="Times New Roman" w:hAnsi="Arial" w:cs="Arial"/>
          <w:lang w:val="es-ES"/>
        </w:rPr>
      </w:pPr>
    </w:p>
    <w:p w:rsidR="00032E33" w:rsidRPr="0067500A" w:rsidRDefault="00032E33" w:rsidP="00032E33">
      <w:pPr>
        <w:numPr>
          <w:ilvl w:val="0"/>
          <w:numId w:val="81"/>
        </w:numPr>
        <w:spacing w:after="0" w:line="240" w:lineRule="auto"/>
        <w:ind w:left="851" w:hanging="851"/>
        <w:contextualSpacing/>
        <w:jc w:val="both"/>
        <w:rPr>
          <w:rFonts w:ascii="Arial" w:eastAsia="Times New Roman" w:hAnsi="Arial" w:cs="Arial"/>
          <w:highlight w:val="yellow"/>
          <w:lang w:val="es-ES"/>
        </w:rPr>
      </w:pPr>
      <w:r w:rsidRPr="00BD480D">
        <w:rPr>
          <w:rFonts w:ascii="Arial" w:eastAsia="Times New Roman" w:hAnsi="Arial" w:cs="Arial"/>
          <w:lang w:val="es-ES"/>
        </w:rPr>
        <w:t xml:space="preserve">  </w:t>
      </w:r>
      <w:bookmarkStart w:id="0" w:name="_GoBack"/>
      <w:bookmarkEnd w:id="0"/>
      <w:r w:rsidRPr="0067500A">
        <w:rPr>
          <w:rFonts w:ascii="Arial" w:eastAsia="Times New Roman" w:hAnsi="Arial" w:cs="Arial"/>
          <w:highlight w:val="yellow"/>
          <w:lang w:val="es-ES"/>
        </w:rPr>
        <w:t>De adjudicación directa, cuando el monto de cada operación no exceda de 100 Unidades de Medida y Actualización, debiendo informar al comité correspondiente de estas operaciones;</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81"/>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De adjudicación directa, con tres cotizaciones y visto bueno del Comité de Adquisiciones correspondiente, cuando el monto de cada operación sea de 101 y hasta 850 Unidades de Medida y Actualización; y</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81"/>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A través de invitación restringida, con participación del Comité de Adquisiciones correspondiente, cuando el monto de la operación sea de 851 a 11,150 Unidades de Medida y Actualización.</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numPr>
          <w:ilvl w:val="0"/>
          <w:numId w:val="80"/>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Los entes gubernamentales no deberán fraccionar las operaciones con el propósito de que las mismas queden comprendidas en los supuestos de excepción a la licitación pública a que se refiere este artículo. </w:t>
      </w:r>
    </w:p>
    <w:p w:rsidR="00032E33" w:rsidRPr="00BD480D" w:rsidRDefault="00032E33" w:rsidP="00032E33">
      <w:pPr>
        <w:spacing w:after="0" w:line="240" w:lineRule="auto"/>
        <w:ind w:left="851"/>
        <w:jc w:val="both"/>
        <w:rPr>
          <w:rFonts w:ascii="Arial" w:eastAsia="Times New Roman" w:hAnsi="Arial" w:cs="Arial"/>
          <w:lang w:val="es-ES"/>
        </w:rPr>
      </w:pPr>
    </w:p>
    <w:p w:rsidR="00032E33" w:rsidRPr="00BD480D" w:rsidRDefault="00032E33" w:rsidP="00032E33">
      <w:pPr>
        <w:numPr>
          <w:ilvl w:val="0"/>
          <w:numId w:val="80"/>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En los casos a que se refiere este artículo, se invitará a personas cuyas actividades comerciales o profesionales estén relacionadas con los bienes o servicios objeto del contrato a celebrarse.</w:t>
      </w:r>
    </w:p>
    <w:p w:rsidR="00032E33" w:rsidRPr="00BD480D" w:rsidRDefault="00032E33" w:rsidP="00032E33">
      <w:pPr>
        <w:spacing w:after="0" w:line="240" w:lineRule="auto"/>
        <w:ind w:left="851"/>
        <w:contextualSpacing/>
        <w:jc w:val="both"/>
        <w:rPr>
          <w:rFonts w:ascii="Arial" w:eastAsia="Times New Roman" w:hAnsi="Arial" w:cs="Arial"/>
          <w:lang w:val="es-ES"/>
        </w:rPr>
      </w:pPr>
    </w:p>
    <w:p w:rsidR="00032E33" w:rsidRPr="00BD480D" w:rsidRDefault="00032E33" w:rsidP="00032E33">
      <w:pPr>
        <w:numPr>
          <w:ilvl w:val="0"/>
          <w:numId w:val="80"/>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La suma de las operaciones que se realicen al amparo de este artículo no podrá exceder del 30% del presupuesto de adquisiciones, arrendamientos y servicios autorizados a la dependencia, entidad o unidad administrativa en cada ejercicio presupuestario.</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spacing w:after="0" w:line="240" w:lineRule="auto"/>
        <w:jc w:val="both"/>
        <w:rPr>
          <w:rFonts w:ascii="Arial" w:eastAsia="Times New Roman" w:hAnsi="Arial" w:cs="Arial"/>
          <w:b/>
          <w:lang w:val="es-ES"/>
        </w:rPr>
      </w:pPr>
      <w:r w:rsidRPr="00BD480D">
        <w:rPr>
          <w:rFonts w:ascii="Arial" w:eastAsia="Times New Roman" w:hAnsi="Arial" w:cs="Arial"/>
          <w:b/>
          <w:lang w:val="es-ES"/>
        </w:rPr>
        <w:t>Artículo 47. Procedimiento de invitación restringida</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numPr>
          <w:ilvl w:val="0"/>
          <w:numId w:val="82"/>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eastAsia="es-MX"/>
        </w:rPr>
        <w:t xml:space="preserve">  El procedimiento de invitación restringida se sujetará a lo siguiente:</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numPr>
          <w:ilvl w:val="0"/>
          <w:numId w:val="83"/>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Se difundirá la invitación en el Sistema Electrónico de Compras Públicas y en la página de Internet de la dependencia, entidad o unidad administrativa;</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83"/>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Se invitará a los licitantes al acto de presentación y apertura de propuestas, sin embargo, podrá hacerse sin su participación. Invariablemente intervendrá un representante del Órgano Interno de Control del ente gubernamental;</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83"/>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Para llevar a cabo la adjudicación correspondiente, se deberá contar con un mínimo de tres propuestas susceptibles de analizarse técnicamente;</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83"/>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En caso de que no se presente el mínimo de propuestas señalado en el párrafo anterior, se deberá declarar desierta la invitación </w:t>
      </w:r>
      <w:r w:rsidRPr="00BD480D">
        <w:rPr>
          <w:rFonts w:ascii="Arial" w:eastAsia="Times New Roman" w:hAnsi="Arial" w:cs="Arial"/>
          <w:lang w:val="pt-PT"/>
        </w:rPr>
        <w:t xml:space="preserve">restringida o bien, continuar con el procedimiento y evaluar las proposiciones presentadas. En caso de que sólo se haya presentado una propuesta, la convocante podrá adjudicarle el contrato si considera que reúne las condiciones </w:t>
      </w:r>
      <w:r w:rsidRPr="00BD480D">
        <w:rPr>
          <w:rFonts w:ascii="Arial" w:eastAsia="Times New Roman" w:hAnsi="Arial" w:cs="Arial"/>
          <w:lang w:val="pt-PT"/>
        </w:rPr>
        <w:lastRenderedPageBreak/>
        <w:t>requeridas, o ben proceder a la adjudicación directa conforme al último párrafo de este artículo</w:t>
      </w:r>
      <w:r w:rsidRPr="00BD480D">
        <w:rPr>
          <w:rFonts w:ascii="Arial" w:eastAsia="Times New Roman" w:hAnsi="Arial" w:cs="Arial"/>
          <w:lang w:val="es-ES"/>
        </w:rPr>
        <w:t>;</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83"/>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Los plazos para la presentación de las propuestas se fijarán para cada operación atendiendo al tipo de bienes, arrendamientos o servicios requeridos, así como a la complejidad para elaborar la propuesta. Dicho plazo no podrá ser inferior a cinco días naturales a partir de que se entregó la última invitación; y</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83"/>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A las demás disposiciones de esta Ley relativas a la licitación pública que resulten aplicables, siendo optativo para la convocante la realización de la junta de aclaraciones.</w:t>
      </w:r>
    </w:p>
    <w:p w:rsidR="00032E33" w:rsidRPr="00BD480D" w:rsidRDefault="00032E33" w:rsidP="00032E33">
      <w:pPr>
        <w:tabs>
          <w:tab w:val="left" w:pos="1215"/>
        </w:tabs>
        <w:spacing w:after="0" w:line="240" w:lineRule="auto"/>
        <w:jc w:val="both"/>
        <w:rPr>
          <w:rFonts w:ascii="Arial" w:eastAsia="Times New Roman" w:hAnsi="Arial" w:cs="Arial"/>
          <w:lang w:val="es-ES"/>
        </w:rPr>
      </w:pPr>
      <w:r w:rsidRPr="00BD480D">
        <w:rPr>
          <w:rFonts w:ascii="Arial" w:eastAsia="Times New Roman" w:hAnsi="Arial" w:cs="Arial"/>
          <w:lang w:val="es-ES"/>
        </w:rPr>
        <w:tab/>
      </w:r>
    </w:p>
    <w:p w:rsidR="00032E33" w:rsidRPr="00BD480D" w:rsidRDefault="00032E33" w:rsidP="00032E33">
      <w:pPr>
        <w:numPr>
          <w:ilvl w:val="0"/>
          <w:numId w:val="82"/>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En el supuesto de que un procedimiento de invitación restringida haya sido declarado desierto, el titular de la unidad convocante podrá adjudicar directamente el contrato siempre que no se modifiquen los requisitos establecidos en dichas invitaciones.</w:t>
      </w:r>
    </w:p>
    <w:p w:rsidR="00032E33" w:rsidRPr="00BD480D" w:rsidRDefault="00032E33" w:rsidP="00032E33">
      <w:pPr>
        <w:spacing w:after="0" w:line="240" w:lineRule="auto"/>
        <w:rPr>
          <w:rFonts w:ascii="Arial" w:eastAsia="Times New Roman" w:hAnsi="Arial" w:cs="Arial"/>
          <w:b/>
          <w:lang w:val="es-ES"/>
        </w:rPr>
      </w:pPr>
    </w:p>
    <w:p w:rsidR="00032E33" w:rsidRPr="00BD480D" w:rsidRDefault="00032E33" w:rsidP="00032E33">
      <w:pPr>
        <w:spacing w:after="0" w:line="240" w:lineRule="auto"/>
        <w:jc w:val="center"/>
        <w:rPr>
          <w:rFonts w:ascii="Arial" w:eastAsia="Times New Roman" w:hAnsi="Arial" w:cs="Arial"/>
          <w:b/>
          <w:lang w:val="es-ES"/>
        </w:rPr>
      </w:pPr>
      <w:r w:rsidRPr="00BD480D">
        <w:rPr>
          <w:rFonts w:ascii="Arial" w:eastAsia="Times New Roman" w:hAnsi="Arial" w:cs="Arial"/>
          <w:b/>
          <w:lang w:val="es-ES"/>
        </w:rPr>
        <w:t>CAPÍTULO IV</w:t>
      </w:r>
    </w:p>
    <w:p w:rsidR="00032E33" w:rsidRPr="00BD480D" w:rsidRDefault="00032E33" w:rsidP="00032E33">
      <w:pPr>
        <w:spacing w:after="0" w:line="240" w:lineRule="auto"/>
        <w:jc w:val="center"/>
        <w:rPr>
          <w:rFonts w:ascii="Arial" w:eastAsia="Times New Roman" w:hAnsi="Arial" w:cs="Arial"/>
          <w:b/>
          <w:lang w:val="es-ES"/>
        </w:rPr>
      </w:pPr>
      <w:r w:rsidRPr="00BD480D">
        <w:rPr>
          <w:rFonts w:ascii="Arial" w:eastAsia="Times New Roman" w:hAnsi="Arial" w:cs="Arial"/>
          <w:b/>
          <w:lang w:val="es-ES"/>
        </w:rPr>
        <w:t>DE LOS CONTRATOS</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spacing w:after="0" w:line="240" w:lineRule="auto"/>
        <w:jc w:val="both"/>
        <w:rPr>
          <w:rFonts w:ascii="Arial" w:eastAsia="Times New Roman" w:hAnsi="Arial" w:cs="Arial"/>
          <w:b/>
          <w:lang w:val="es-ES"/>
        </w:rPr>
      </w:pPr>
      <w:r w:rsidRPr="00BD480D">
        <w:rPr>
          <w:rFonts w:ascii="Arial" w:eastAsia="Times New Roman" w:hAnsi="Arial" w:cs="Arial"/>
          <w:b/>
          <w:lang w:val="es-ES"/>
        </w:rPr>
        <w:t>Artículo 48. De la fijación de precios</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numPr>
          <w:ilvl w:val="0"/>
          <w:numId w:val="84"/>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En las adquisiciones, arrendamientos y servicios, deberá pactarse preferentemente la condición de precio fijo. No obstante, en casos justificados por la dependencia, entidad o unidad convocante, se podrán pactar en el contrato decrementos o incrementos a los precios, de acuerdo con la fórmula o mecanismo de ajuste que se determine previamente a la presentación de las propuestas.</w:t>
      </w:r>
    </w:p>
    <w:p w:rsidR="00032E33" w:rsidRPr="00BD480D" w:rsidRDefault="00032E33" w:rsidP="00032E33">
      <w:pPr>
        <w:spacing w:after="0" w:line="240" w:lineRule="auto"/>
        <w:ind w:left="851"/>
        <w:jc w:val="both"/>
        <w:rPr>
          <w:rFonts w:ascii="Arial" w:eastAsia="Times New Roman" w:hAnsi="Arial" w:cs="Arial"/>
          <w:lang w:val="es-ES"/>
        </w:rPr>
      </w:pPr>
    </w:p>
    <w:p w:rsidR="00032E33" w:rsidRPr="00BD480D" w:rsidRDefault="00032E33" w:rsidP="00032E33">
      <w:pPr>
        <w:numPr>
          <w:ilvl w:val="0"/>
          <w:numId w:val="84"/>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Cuando con posterioridad a la adjudicación de un contrato se presenten circunstancias económicas de tipo general, como resultado de situaciones supervenientes ajenas a la responsabilidad de las partes, que provoquen directamente un aumento o reducción en los precios de los bienes o servicios aún no entregados o prestados o aún no pagados, y que por tal razón no pudieron haber sido objeto de consideración en la propuesta que sirvió de base para la adjudicación del contrato correspondiente, las dependencias, entidades y unidades administrativas deberán reconocer incrementos o requerir reducciones, de conformidad con las disposiciones que, en su caso, emita el Comité de Adquisiciones respectivo.</w:t>
      </w:r>
    </w:p>
    <w:p w:rsidR="00032E33" w:rsidRPr="00BD480D" w:rsidRDefault="00032E33" w:rsidP="00032E33">
      <w:pPr>
        <w:spacing w:after="0" w:line="240" w:lineRule="auto"/>
        <w:ind w:left="708"/>
        <w:rPr>
          <w:rFonts w:ascii="Arial" w:eastAsia="Times New Roman" w:hAnsi="Arial" w:cs="Arial"/>
          <w:lang w:val="es-ES"/>
        </w:rPr>
      </w:pPr>
    </w:p>
    <w:p w:rsidR="00032E33" w:rsidRPr="00BD480D" w:rsidRDefault="00032E33" w:rsidP="00032E33">
      <w:pPr>
        <w:numPr>
          <w:ilvl w:val="0"/>
          <w:numId w:val="84"/>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Tratándose de bienes o servicios sujetos a precios oficiales, se reconocerán los incrementos autorizados.</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spacing w:after="0" w:line="240" w:lineRule="auto"/>
        <w:jc w:val="both"/>
        <w:rPr>
          <w:rFonts w:ascii="Arial" w:eastAsia="Times New Roman" w:hAnsi="Arial" w:cs="Arial"/>
          <w:b/>
          <w:lang w:val="es-ES"/>
        </w:rPr>
      </w:pPr>
      <w:r w:rsidRPr="00BD480D">
        <w:rPr>
          <w:rFonts w:ascii="Arial" w:eastAsia="Times New Roman" w:hAnsi="Arial" w:cs="Arial"/>
          <w:b/>
          <w:lang w:val="es-ES"/>
        </w:rPr>
        <w:t>Artículo 49. Contenido general del contrato</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numPr>
          <w:ilvl w:val="0"/>
          <w:numId w:val="85"/>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El contrato o pedido contendrá, en lo aplicable, lo siguiente:</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numPr>
          <w:ilvl w:val="0"/>
          <w:numId w:val="86"/>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El nombre, denominación o razón social de la dependencia, entidad o unidad administrativa convocante;</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86"/>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La indicación del procedimiento conforme el cual se llevó a cabo la adjudicación del contrato;</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86"/>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Los datos relativos a la autorización del presupuesto para cubrir el compromiso derivado del contrato;</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86"/>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Acreditación de la existencia y personalidad del licitante adjudicado;</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86"/>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La descripción pormenorizada de los bienes, arrendamientos o servicios objeto del contrato adjudicado a cada uno de los licitantes en el procedimiento, conforme a su propuesta, incluyendo, en su caso, la marca y el modelo de los bienes;</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86"/>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w:t>
      </w:r>
      <w:proofErr w:type="gramStart"/>
      <w:r w:rsidRPr="00BD480D">
        <w:rPr>
          <w:rFonts w:ascii="Arial" w:eastAsia="Times New Roman" w:hAnsi="Arial" w:cs="Arial"/>
          <w:lang w:val="es-ES"/>
        </w:rPr>
        <w:t>El precio unitario y el importe total a pagar</w:t>
      </w:r>
      <w:proofErr w:type="gramEnd"/>
      <w:r w:rsidRPr="00BD480D">
        <w:rPr>
          <w:rFonts w:ascii="Arial" w:eastAsia="Times New Roman" w:hAnsi="Arial" w:cs="Arial"/>
          <w:lang w:val="es-ES"/>
        </w:rPr>
        <w:t xml:space="preserve"> por los bienes, arrendamientos o servicios, o bien, la forma en que se determinará el importe total;</w:t>
      </w:r>
    </w:p>
    <w:p w:rsidR="00032E33" w:rsidRPr="00BD480D" w:rsidRDefault="00032E33" w:rsidP="00032E33">
      <w:pPr>
        <w:spacing w:after="0" w:line="240" w:lineRule="auto"/>
        <w:ind w:left="851" w:hanging="851"/>
        <w:rPr>
          <w:rFonts w:ascii="Arial" w:eastAsia="Times New Roman" w:hAnsi="Arial" w:cs="Arial"/>
          <w:lang w:val="es-ES"/>
        </w:rPr>
      </w:pPr>
    </w:p>
    <w:p w:rsidR="00032E33" w:rsidRPr="00BD480D" w:rsidRDefault="00032E33" w:rsidP="00032E33">
      <w:pPr>
        <w:numPr>
          <w:ilvl w:val="0"/>
          <w:numId w:val="86"/>
        </w:numPr>
        <w:tabs>
          <w:tab w:val="left" w:pos="851"/>
        </w:tabs>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Precisión de si el precio es fijo o sujeto a ajustes y, en este último caso, la fórmula o condición en que se hará y calculará el ajuste, determinando expresamente el o los indicadores o medios oficiales que se utilizarán en dicha fórmula;</w:t>
      </w:r>
    </w:p>
    <w:p w:rsidR="00032E33" w:rsidRPr="00BD480D" w:rsidRDefault="00032E33" w:rsidP="00032E33">
      <w:pPr>
        <w:tabs>
          <w:tab w:val="left" w:pos="851"/>
        </w:tabs>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86"/>
        </w:numPr>
        <w:tabs>
          <w:tab w:val="left" w:pos="851"/>
        </w:tabs>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En el caso de arrendamiento, la indicación de si éste es con o sin opción a compra;</w:t>
      </w:r>
    </w:p>
    <w:p w:rsidR="00032E33" w:rsidRPr="00BD480D" w:rsidRDefault="00032E33" w:rsidP="00032E33">
      <w:pPr>
        <w:tabs>
          <w:tab w:val="left" w:pos="851"/>
        </w:tabs>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86"/>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Los porcentajes de los anticipos que, en su caso, se otorgarían, los cuales no podrán exceder del cincuenta por ciento del monto total del contrato;</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86"/>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El monto, el plazo de vigencia, la forma y a favor de quién se deben constituir las garantías, así como los medios para el cumplimiento de </w:t>
      </w:r>
      <w:proofErr w:type="gramStart"/>
      <w:r w:rsidRPr="00BD480D">
        <w:rPr>
          <w:rFonts w:ascii="Arial" w:eastAsia="Times New Roman" w:hAnsi="Arial" w:cs="Arial"/>
          <w:lang w:val="es-ES"/>
        </w:rPr>
        <w:t>las mismas</w:t>
      </w:r>
      <w:proofErr w:type="gramEnd"/>
      <w:r w:rsidRPr="00BD480D">
        <w:rPr>
          <w:rFonts w:ascii="Arial" w:eastAsia="Times New Roman" w:hAnsi="Arial" w:cs="Arial"/>
          <w:lang w:val="es-ES"/>
        </w:rPr>
        <w:t>;</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numPr>
          <w:ilvl w:val="0"/>
          <w:numId w:val="86"/>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Porcentaje, número y fechas o plazo de las exhibiciones y amortización de los anticipos que se otorguen;</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86"/>
        </w:numPr>
        <w:tabs>
          <w:tab w:val="left" w:pos="851"/>
        </w:tabs>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Forma, términos y porcentaje para garantizar los anticipos y el cumplimiento del contrato;</w:t>
      </w:r>
    </w:p>
    <w:p w:rsidR="00032E33" w:rsidRPr="00BD480D" w:rsidRDefault="00032E33" w:rsidP="00032E33">
      <w:pPr>
        <w:tabs>
          <w:tab w:val="left" w:pos="851"/>
        </w:tabs>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86"/>
        </w:numPr>
        <w:tabs>
          <w:tab w:val="left" w:pos="851"/>
        </w:tabs>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La fecha o plazo, lugar y condiciones de entrega de los bienes, arrendamientos o servicios;</w:t>
      </w:r>
    </w:p>
    <w:p w:rsidR="00032E33" w:rsidRPr="00BD480D" w:rsidRDefault="00032E33" w:rsidP="00032E33">
      <w:pPr>
        <w:tabs>
          <w:tab w:val="left" w:pos="851"/>
        </w:tabs>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86"/>
        </w:numPr>
        <w:tabs>
          <w:tab w:val="left" w:pos="851"/>
        </w:tabs>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Moneda en que se cotizó y se efectuará el pago respectivo, el cual podrá ser en pesos mexicanos o moneda extranjera </w:t>
      </w:r>
      <w:proofErr w:type="gramStart"/>
      <w:r w:rsidRPr="00BD480D">
        <w:rPr>
          <w:rFonts w:ascii="Arial" w:eastAsia="Times New Roman" w:hAnsi="Arial" w:cs="Arial"/>
          <w:lang w:val="es-ES"/>
        </w:rPr>
        <w:t>de acuerdo a</w:t>
      </w:r>
      <w:proofErr w:type="gramEnd"/>
      <w:r w:rsidRPr="00BD480D">
        <w:rPr>
          <w:rFonts w:ascii="Arial" w:eastAsia="Times New Roman" w:hAnsi="Arial" w:cs="Arial"/>
          <w:lang w:val="es-ES"/>
        </w:rPr>
        <w:t xml:space="preserve"> la determinación de la unidad convocante, de conformidad con la Ley Monetaria de los Estados Unidos Mexicanos;</w:t>
      </w:r>
    </w:p>
    <w:p w:rsidR="00032E33" w:rsidRPr="00BD480D" w:rsidRDefault="00032E33" w:rsidP="00032E33">
      <w:pPr>
        <w:tabs>
          <w:tab w:val="left" w:pos="851"/>
        </w:tabs>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86"/>
        </w:numPr>
        <w:tabs>
          <w:tab w:val="left" w:pos="851"/>
        </w:tabs>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Los casos en que podrán otorgarse prórrogas para el cumplimiento de las obligaciones contractuales y los requisitos que deberán observarse;</w:t>
      </w:r>
    </w:p>
    <w:p w:rsidR="00032E33" w:rsidRPr="00BD480D" w:rsidRDefault="00032E33" w:rsidP="00032E33">
      <w:pPr>
        <w:tabs>
          <w:tab w:val="left" w:pos="851"/>
        </w:tabs>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86"/>
        </w:numPr>
        <w:tabs>
          <w:tab w:val="left" w:pos="851"/>
        </w:tabs>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Las causales para la rescisión de los contratos, en los términos previstos en esta Ley; </w:t>
      </w:r>
    </w:p>
    <w:p w:rsidR="00032E33" w:rsidRPr="00BD480D" w:rsidRDefault="00032E33" w:rsidP="00032E33">
      <w:pPr>
        <w:spacing w:after="0" w:line="240" w:lineRule="auto"/>
        <w:ind w:left="851" w:hanging="851"/>
        <w:rPr>
          <w:rFonts w:ascii="Arial" w:eastAsia="Times New Roman" w:hAnsi="Arial" w:cs="Arial"/>
          <w:lang w:val="es-ES"/>
        </w:rPr>
      </w:pPr>
    </w:p>
    <w:p w:rsidR="00032E33" w:rsidRPr="00BD480D" w:rsidRDefault="00032E33" w:rsidP="00032E33">
      <w:pPr>
        <w:numPr>
          <w:ilvl w:val="0"/>
          <w:numId w:val="86"/>
        </w:numPr>
        <w:tabs>
          <w:tab w:val="left" w:pos="851"/>
          <w:tab w:val="left" w:pos="993"/>
        </w:tabs>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Las previsiones relativas a los términos y condiciones a las que se sujetará la devolución y reposición de bienes por motivos de fallas de calidad o cumplimiento de especificaciones originalmente convenidas, sin que las sustituciones impliquen su modificación;</w:t>
      </w:r>
    </w:p>
    <w:p w:rsidR="00032E33" w:rsidRPr="00BD480D" w:rsidRDefault="00032E33" w:rsidP="00032E33">
      <w:pPr>
        <w:tabs>
          <w:tab w:val="left" w:pos="851"/>
          <w:tab w:val="left" w:pos="993"/>
        </w:tabs>
        <w:spacing w:after="0" w:line="240" w:lineRule="auto"/>
        <w:ind w:left="851"/>
        <w:jc w:val="both"/>
        <w:rPr>
          <w:rFonts w:ascii="Arial" w:eastAsia="Times New Roman" w:hAnsi="Arial" w:cs="Arial"/>
          <w:lang w:val="es-ES"/>
        </w:rPr>
      </w:pPr>
    </w:p>
    <w:p w:rsidR="00032E33" w:rsidRPr="00BD480D" w:rsidRDefault="00032E33" w:rsidP="00032E33">
      <w:pPr>
        <w:numPr>
          <w:ilvl w:val="0"/>
          <w:numId w:val="86"/>
        </w:numPr>
        <w:tabs>
          <w:tab w:val="left" w:pos="851"/>
          <w:tab w:val="left" w:pos="993"/>
        </w:tabs>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El señalamiento de las licencias, autorizaciones y permisos que conforme a otras disposiciones sea necesario contar para la adquisición o arrendamiento de bienes y prestación de los servicios correspondientes, cuando sean del conocimiento de la dependencia, entidad o unidad administrativa;</w:t>
      </w:r>
    </w:p>
    <w:p w:rsidR="00032E33" w:rsidRPr="00BD480D" w:rsidRDefault="00032E33" w:rsidP="00032E33">
      <w:pPr>
        <w:tabs>
          <w:tab w:val="left" w:pos="993"/>
        </w:tabs>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86"/>
        </w:numPr>
        <w:tabs>
          <w:tab w:val="left" w:pos="851"/>
        </w:tabs>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lastRenderedPageBreak/>
        <w:t>Condiciones, términos y procedimiento para la aplicación de penas convencionales por atraso en la entrega de los bienes, arrendamientos o servicios, por causas imputables a los proveedores;</w:t>
      </w:r>
    </w:p>
    <w:p w:rsidR="00032E33" w:rsidRPr="00BD480D" w:rsidRDefault="00032E33" w:rsidP="00032E33">
      <w:pPr>
        <w:tabs>
          <w:tab w:val="left" w:pos="851"/>
        </w:tabs>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86"/>
        </w:numPr>
        <w:tabs>
          <w:tab w:val="left" w:pos="851"/>
        </w:tabs>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La indicación de </w:t>
      </w:r>
      <w:proofErr w:type="gramStart"/>
      <w:r w:rsidRPr="00BD480D">
        <w:rPr>
          <w:rFonts w:ascii="Arial" w:eastAsia="Times New Roman" w:hAnsi="Arial" w:cs="Arial"/>
          <w:lang w:val="es-ES"/>
        </w:rPr>
        <w:t>que</w:t>
      </w:r>
      <w:proofErr w:type="gramEnd"/>
      <w:r w:rsidRPr="00BD480D">
        <w:rPr>
          <w:rFonts w:ascii="Arial" w:eastAsia="Times New Roman" w:hAnsi="Arial" w:cs="Arial"/>
          <w:lang w:val="es-ES"/>
        </w:rPr>
        <w:t xml:space="preserve"> en caso de violaciones en materia de derechos inherentes a la propiedad intelectual, la responsabilidad estará a cargo del participante o proveedor según sea el caso. Salvo que exista impedimento, la estipulación de que los derechos inherentes a la propiedad intelectual, que se deriven de los servicios de consultorías, asesorías, estudios e investigaciones contratados, invariablemente se constituirán a favor de la dependencia, entidad o unidad administrativa, según corresponda, en términos de las disposiciones legales aplicables;</w:t>
      </w:r>
    </w:p>
    <w:p w:rsidR="00032E33" w:rsidRPr="00BD480D" w:rsidRDefault="00032E33" w:rsidP="00032E33">
      <w:pPr>
        <w:tabs>
          <w:tab w:val="left" w:pos="851"/>
        </w:tabs>
        <w:spacing w:after="0" w:line="240" w:lineRule="auto"/>
        <w:ind w:left="851"/>
        <w:jc w:val="both"/>
        <w:rPr>
          <w:rFonts w:ascii="Arial" w:eastAsia="Times New Roman" w:hAnsi="Arial" w:cs="Arial"/>
          <w:lang w:val="es-ES"/>
        </w:rPr>
      </w:pPr>
    </w:p>
    <w:p w:rsidR="00032E33" w:rsidRPr="00BD480D" w:rsidRDefault="00032E33" w:rsidP="00032E33">
      <w:pPr>
        <w:numPr>
          <w:ilvl w:val="0"/>
          <w:numId w:val="86"/>
        </w:numPr>
        <w:tabs>
          <w:tab w:val="left" w:pos="851"/>
        </w:tabs>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Los procedimientos para resolución de controversias, distintos a los procedimientos de negociación, mediación o arbitraje previstos en esta Ley;</w:t>
      </w:r>
    </w:p>
    <w:p w:rsidR="00032E33" w:rsidRPr="00BD480D" w:rsidRDefault="00032E33" w:rsidP="00032E33">
      <w:pPr>
        <w:tabs>
          <w:tab w:val="left" w:pos="851"/>
        </w:tabs>
        <w:spacing w:after="0" w:line="240" w:lineRule="auto"/>
        <w:ind w:left="851"/>
        <w:jc w:val="both"/>
        <w:rPr>
          <w:rFonts w:ascii="Arial" w:eastAsia="Times New Roman" w:hAnsi="Arial" w:cs="Arial"/>
          <w:lang w:val="es-ES"/>
        </w:rPr>
      </w:pPr>
    </w:p>
    <w:p w:rsidR="00032E33" w:rsidRPr="00BD480D" w:rsidRDefault="00032E33" w:rsidP="00032E33">
      <w:pPr>
        <w:numPr>
          <w:ilvl w:val="0"/>
          <w:numId w:val="86"/>
        </w:numPr>
        <w:tabs>
          <w:tab w:val="left" w:pos="851"/>
        </w:tabs>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Los plazos y condiciones para el pago de los bienes, arrendamientos y servicios, los cuales no podrán exceder de ciento veinte días naturales una vez entregado el bien o arrendamiento, o prestado el servicio a entera satisfacción; y</w:t>
      </w:r>
    </w:p>
    <w:p w:rsidR="00032E33" w:rsidRPr="00BD480D" w:rsidRDefault="00032E33" w:rsidP="00032E33">
      <w:pPr>
        <w:tabs>
          <w:tab w:val="left" w:pos="993"/>
        </w:tabs>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86"/>
        </w:numPr>
        <w:tabs>
          <w:tab w:val="left" w:pos="851"/>
        </w:tabs>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Los demás aspectos y requisitos previstos en la convocatoria a la licitación e invitaciones restringidas, así como los relativos al tipo de contrato de que se trate.</w:t>
      </w:r>
    </w:p>
    <w:p w:rsidR="00032E33" w:rsidRPr="00BD480D" w:rsidRDefault="00032E33" w:rsidP="00032E33">
      <w:pPr>
        <w:spacing w:after="0" w:line="240" w:lineRule="auto"/>
        <w:ind w:left="708"/>
        <w:rPr>
          <w:rFonts w:ascii="Arial" w:eastAsia="Times New Roman" w:hAnsi="Arial" w:cs="Arial"/>
          <w:lang w:val="es-ES"/>
        </w:rPr>
      </w:pPr>
    </w:p>
    <w:p w:rsidR="00032E33" w:rsidRPr="00BD480D" w:rsidRDefault="00032E33" w:rsidP="00032E33">
      <w:pPr>
        <w:numPr>
          <w:ilvl w:val="0"/>
          <w:numId w:val="85"/>
        </w:numPr>
        <w:tabs>
          <w:tab w:val="left" w:pos="851"/>
        </w:tabs>
        <w:spacing w:after="0" w:line="240" w:lineRule="auto"/>
        <w:ind w:left="851" w:hanging="851"/>
        <w:jc w:val="both"/>
        <w:rPr>
          <w:rFonts w:ascii="Arial" w:eastAsia="Arial" w:hAnsi="Arial" w:cs="Arial"/>
          <w:u w:color="000000"/>
          <w:lang w:eastAsia="es-MX"/>
        </w:rPr>
      </w:pPr>
      <w:r w:rsidRPr="00BD480D">
        <w:rPr>
          <w:rFonts w:ascii="Arial" w:eastAsia="Arial Unicode MS" w:hAnsi="Arial" w:cs="Arial"/>
          <w:u w:color="000000"/>
          <w:lang w:eastAsia="es-MX"/>
        </w:rPr>
        <w:t>Para los efectos de esta Ley, la convocatoria a la licitación, el contrato y sus anexos son los instrumentos que vinculan a las partes en sus derechos y obligaciones. Las estipulaciones que se establezcan en el contrato no deberán modificar las condiciones previstas en la convocatoria a la licitación y sus juntas de aclaraciones; en caso de discrepancia, prevalecerá lo estipulado en é</w:t>
      </w:r>
      <w:r w:rsidRPr="00BD480D">
        <w:rPr>
          <w:rFonts w:ascii="Arial" w:eastAsia="Arial Unicode MS" w:hAnsi="Arial" w:cs="Arial"/>
          <w:u w:color="000000"/>
          <w:lang w:val="pt-PT" w:eastAsia="es-MX"/>
        </w:rPr>
        <w:t>stas.</w:t>
      </w:r>
    </w:p>
    <w:p w:rsidR="00032E33" w:rsidRPr="00BD480D" w:rsidRDefault="00032E33" w:rsidP="00032E33">
      <w:pPr>
        <w:spacing w:after="0" w:line="240" w:lineRule="auto"/>
        <w:jc w:val="both"/>
        <w:rPr>
          <w:rFonts w:ascii="Arial" w:hAnsi="Arial" w:cs="Arial"/>
          <w:lang w:val="es-ES"/>
        </w:rPr>
      </w:pPr>
    </w:p>
    <w:p w:rsidR="00032E33" w:rsidRPr="00BD480D" w:rsidRDefault="00032E33" w:rsidP="00032E33">
      <w:pPr>
        <w:spacing w:after="0" w:line="240" w:lineRule="auto"/>
        <w:jc w:val="both"/>
        <w:rPr>
          <w:rFonts w:ascii="Arial" w:eastAsia="Times New Roman" w:hAnsi="Arial" w:cs="Arial"/>
          <w:b/>
          <w:lang w:val="es-ES"/>
        </w:rPr>
      </w:pPr>
      <w:r w:rsidRPr="00BD480D">
        <w:rPr>
          <w:rFonts w:ascii="Arial" w:eastAsia="Times New Roman" w:hAnsi="Arial" w:cs="Arial"/>
          <w:b/>
          <w:lang w:val="es-ES"/>
        </w:rPr>
        <w:t>Artículo 50. Consecuencias jurídicas del fallo</w:t>
      </w:r>
    </w:p>
    <w:p w:rsidR="00032E33" w:rsidRPr="00BD480D" w:rsidRDefault="00032E33" w:rsidP="00032E33">
      <w:pPr>
        <w:tabs>
          <w:tab w:val="left" w:pos="851"/>
          <w:tab w:val="left" w:pos="993"/>
        </w:tabs>
        <w:spacing w:after="0" w:line="240" w:lineRule="auto"/>
        <w:jc w:val="both"/>
        <w:rPr>
          <w:rFonts w:ascii="Arial" w:eastAsia="Arial" w:hAnsi="Arial" w:cs="Arial"/>
          <w:u w:color="000000"/>
          <w:lang w:eastAsia="es-MX"/>
        </w:rPr>
      </w:pPr>
    </w:p>
    <w:p w:rsidR="00032E33" w:rsidRPr="00BD480D" w:rsidRDefault="00032E33" w:rsidP="00032E33">
      <w:pPr>
        <w:numPr>
          <w:ilvl w:val="0"/>
          <w:numId w:val="87"/>
        </w:numPr>
        <w:tabs>
          <w:tab w:val="left" w:pos="851"/>
          <w:tab w:val="left" w:pos="993"/>
        </w:tabs>
        <w:spacing w:after="0" w:line="240" w:lineRule="auto"/>
        <w:ind w:left="851" w:hanging="851"/>
        <w:jc w:val="both"/>
        <w:rPr>
          <w:rFonts w:ascii="Arial" w:eastAsia="Arial" w:hAnsi="Arial" w:cs="Arial"/>
          <w:u w:color="000000"/>
          <w:lang w:eastAsia="es-MX"/>
        </w:rPr>
      </w:pPr>
      <w:r w:rsidRPr="00BD480D">
        <w:rPr>
          <w:rFonts w:ascii="Arial" w:eastAsia="Arial Unicode MS" w:hAnsi="Arial" w:cs="Arial"/>
          <w:u w:color="000000"/>
          <w:lang w:eastAsia="es-MX"/>
        </w:rPr>
        <w:t>Con la notificación</w:t>
      </w:r>
      <w:r w:rsidRPr="00BD480D">
        <w:rPr>
          <w:rFonts w:ascii="Arial" w:eastAsia="Arial Unicode MS" w:hAnsi="Arial" w:cs="Arial"/>
          <w:u w:color="000000"/>
          <w:lang w:val="it-IT" w:eastAsia="es-MX"/>
        </w:rPr>
        <w:t xml:space="preserve"> del fallo serán</w:t>
      </w:r>
      <w:r w:rsidRPr="00BD480D">
        <w:rPr>
          <w:rFonts w:ascii="Arial" w:eastAsia="Arial Unicode MS" w:hAnsi="Arial" w:cs="Arial"/>
          <w:u w:color="000000"/>
          <w:lang w:eastAsia="es-MX"/>
        </w:rPr>
        <w:t xml:space="preserve"> exigibles los derechos y obligaciones establecidos en el modelo de contrato del procedimiento de contratación y obligará a la dependencia o entidad y a la persona a quien se haya adjudicado, a firmar el contrato en la fecha, hora y lugar previstos en el propio fallo, o bien en la convocatoria a la licitación pública y en defecto de tales previsiones, dentro de los quince días naturales siguientes al de la citada notificación. Asimismo, con la notificación del fallo la dependencia o entidad realizará la requisición de los bienes o servicios de que se trate. </w:t>
      </w:r>
    </w:p>
    <w:p w:rsidR="00032E33" w:rsidRPr="00BD480D" w:rsidRDefault="00032E33" w:rsidP="00032E33">
      <w:pPr>
        <w:tabs>
          <w:tab w:val="left" w:pos="851"/>
          <w:tab w:val="left" w:pos="993"/>
        </w:tabs>
        <w:spacing w:after="0" w:line="240" w:lineRule="auto"/>
        <w:jc w:val="both"/>
        <w:rPr>
          <w:rFonts w:ascii="Arial" w:eastAsia="Arial" w:hAnsi="Arial" w:cs="Arial"/>
          <w:u w:color="000000"/>
          <w:lang w:eastAsia="es-MX"/>
        </w:rPr>
      </w:pPr>
    </w:p>
    <w:p w:rsidR="00032E33" w:rsidRPr="00BD480D" w:rsidRDefault="00032E33" w:rsidP="00032E33">
      <w:pPr>
        <w:numPr>
          <w:ilvl w:val="0"/>
          <w:numId w:val="87"/>
        </w:numPr>
        <w:tabs>
          <w:tab w:val="left" w:pos="851"/>
          <w:tab w:val="left" w:pos="993"/>
        </w:tabs>
        <w:spacing w:after="0" w:line="240" w:lineRule="auto"/>
        <w:ind w:left="851" w:hanging="851"/>
        <w:jc w:val="both"/>
        <w:rPr>
          <w:rFonts w:ascii="Arial" w:eastAsia="Arial" w:hAnsi="Arial" w:cs="Arial"/>
          <w:u w:color="000000"/>
          <w:lang w:eastAsia="es-MX"/>
        </w:rPr>
      </w:pPr>
      <w:r w:rsidRPr="00BD480D">
        <w:rPr>
          <w:rFonts w:ascii="Arial" w:eastAsia="Arial Unicode MS" w:hAnsi="Arial" w:cs="Arial"/>
          <w:u w:color="000000"/>
          <w:lang w:eastAsia="es-MX"/>
        </w:rPr>
        <w:t xml:space="preserve">Si el interesado no firma el contrato por causas imputables al mismo, conforme a lo señalado en el párrafo anterior, la dependencia o entidad, sin necesidad de un nuevo procedimiento, deberá adjudicar el contrato al participante que haya obtenido el segundo lugar, siempre que la diferencia en precio con respecto a la proposición inicialmente adjudicada no sea superior a un margen del diez por ciento. Tratándose de contrataciones en las que la evaluación se haya realizado mediante puntos y porcentajes o costo beneficio, se podrá adjudicar al segundo lugar, dentro del margen del diez por ciento de la puntuación, de conformidad con lo asentado en el fallo correspondiente, y así sucesivamente en caso de que este último no acepte la adjudicación. </w:t>
      </w:r>
    </w:p>
    <w:p w:rsidR="00032E33" w:rsidRPr="00BD480D" w:rsidRDefault="00032E33" w:rsidP="00032E33">
      <w:pPr>
        <w:tabs>
          <w:tab w:val="left" w:pos="851"/>
          <w:tab w:val="left" w:pos="993"/>
        </w:tabs>
        <w:spacing w:after="0" w:line="240" w:lineRule="auto"/>
        <w:jc w:val="both"/>
        <w:rPr>
          <w:rFonts w:ascii="Arial" w:eastAsia="Arial" w:hAnsi="Arial" w:cs="Arial"/>
          <w:u w:color="000000"/>
          <w:lang w:eastAsia="es-MX"/>
        </w:rPr>
      </w:pPr>
    </w:p>
    <w:p w:rsidR="00032E33" w:rsidRPr="00BD480D" w:rsidRDefault="00032E33" w:rsidP="00032E33">
      <w:pPr>
        <w:numPr>
          <w:ilvl w:val="0"/>
          <w:numId w:val="87"/>
        </w:numPr>
        <w:tabs>
          <w:tab w:val="left" w:pos="851"/>
          <w:tab w:val="left" w:pos="993"/>
        </w:tabs>
        <w:spacing w:after="0" w:line="240" w:lineRule="auto"/>
        <w:ind w:left="851" w:hanging="851"/>
        <w:jc w:val="both"/>
        <w:rPr>
          <w:rFonts w:ascii="Arial" w:eastAsia="Arial" w:hAnsi="Arial" w:cs="Arial"/>
          <w:u w:color="000000"/>
          <w:lang w:eastAsia="es-MX"/>
        </w:rPr>
      </w:pPr>
      <w:r w:rsidRPr="00BD480D">
        <w:rPr>
          <w:rFonts w:ascii="Arial" w:eastAsia="Arial Unicode MS" w:hAnsi="Arial" w:cs="Arial"/>
          <w:u w:color="000000"/>
          <w:lang w:eastAsia="es-MX"/>
        </w:rPr>
        <w:lastRenderedPageBreak/>
        <w:t xml:space="preserve">El licitante a quien se hubiere adjudicado el contrato no estará obligado a suministrar los bienes, arrendamientos o prestar el servicio, si la dependencia o entidad, por causas imputables a la misma, no firma el contrato. En este supuesto, la dependencia o entidad, a solicitud escrita del licitante, cubrirá los gastos no recuperables en que hubiere incurrido para preparar y elaborar su proposición, siempre que éstos sean razonables, estén debidamente comprobados y se relacionen directamente con la licitación de que se trate. </w:t>
      </w:r>
    </w:p>
    <w:p w:rsidR="00032E33" w:rsidRPr="00BD480D" w:rsidRDefault="00032E33" w:rsidP="00032E33">
      <w:pPr>
        <w:tabs>
          <w:tab w:val="left" w:pos="851"/>
          <w:tab w:val="left" w:pos="993"/>
        </w:tabs>
        <w:spacing w:after="0" w:line="240" w:lineRule="auto"/>
        <w:jc w:val="both"/>
        <w:rPr>
          <w:rFonts w:ascii="Arial" w:eastAsia="Arial" w:hAnsi="Arial" w:cs="Arial"/>
          <w:u w:color="000000"/>
          <w:lang w:eastAsia="es-MX"/>
        </w:rPr>
      </w:pPr>
    </w:p>
    <w:p w:rsidR="00032E33" w:rsidRPr="00BD480D" w:rsidRDefault="00032E33" w:rsidP="00032E33">
      <w:pPr>
        <w:numPr>
          <w:ilvl w:val="0"/>
          <w:numId w:val="87"/>
        </w:numPr>
        <w:tabs>
          <w:tab w:val="left" w:pos="851"/>
          <w:tab w:val="left" w:pos="993"/>
        </w:tabs>
        <w:spacing w:after="0" w:line="240" w:lineRule="auto"/>
        <w:ind w:left="851" w:hanging="851"/>
        <w:jc w:val="both"/>
        <w:rPr>
          <w:rFonts w:ascii="Arial" w:eastAsia="Arial" w:hAnsi="Arial" w:cs="Arial"/>
          <w:u w:color="000000"/>
          <w:lang w:eastAsia="es-MX"/>
        </w:rPr>
      </w:pPr>
      <w:r w:rsidRPr="00BD480D">
        <w:rPr>
          <w:rFonts w:ascii="Arial" w:eastAsia="Arial Unicode MS" w:hAnsi="Arial" w:cs="Arial"/>
          <w:u w:color="000000"/>
          <w:lang w:eastAsia="es-MX"/>
        </w:rPr>
        <w:t>Los derechos y obligaciones que se deriven de los contratos no podrán ser transferidos por el proveedor en favor de cualquier otra persona, con excepción de los derechos de cobro, en cuyo caso se deberá contar con el consentimiento de la dependencia o entidad de que se trate.</w:t>
      </w:r>
    </w:p>
    <w:p w:rsidR="00032E33" w:rsidRPr="00BD480D" w:rsidRDefault="00032E33" w:rsidP="00032E33">
      <w:pPr>
        <w:spacing w:after="0" w:line="240" w:lineRule="auto"/>
        <w:jc w:val="both"/>
        <w:rPr>
          <w:rFonts w:ascii="Arial" w:hAnsi="Arial" w:cs="Arial"/>
          <w:lang w:val="es-ES"/>
        </w:rPr>
      </w:pPr>
    </w:p>
    <w:p w:rsidR="00032E33" w:rsidRPr="00BD480D" w:rsidRDefault="00032E33" w:rsidP="00032E33">
      <w:pPr>
        <w:spacing w:after="0" w:line="240" w:lineRule="auto"/>
        <w:jc w:val="both"/>
        <w:rPr>
          <w:rFonts w:ascii="Arial" w:eastAsia="Times New Roman" w:hAnsi="Arial" w:cs="Arial"/>
          <w:b/>
          <w:lang w:val="es-ES"/>
        </w:rPr>
      </w:pPr>
      <w:r w:rsidRPr="00BD480D">
        <w:rPr>
          <w:rFonts w:ascii="Arial" w:eastAsia="Times New Roman" w:hAnsi="Arial" w:cs="Arial"/>
          <w:b/>
          <w:lang w:val="es-ES"/>
        </w:rPr>
        <w:t>Artículo 51. Contratos abiertos</w:t>
      </w:r>
    </w:p>
    <w:p w:rsidR="00032E33" w:rsidRPr="00BD480D" w:rsidRDefault="00032E33" w:rsidP="00032E33">
      <w:pPr>
        <w:spacing w:after="0" w:line="240" w:lineRule="auto"/>
        <w:jc w:val="both"/>
        <w:rPr>
          <w:rFonts w:ascii="Arial" w:eastAsia="Times New Roman" w:hAnsi="Arial" w:cs="Arial"/>
          <w:b/>
          <w:lang w:val="es-ES"/>
        </w:rPr>
      </w:pPr>
    </w:p>
    <w:p w:rsidR="00032E33" w:rsidRPr="00BD480D" w:rsidRDefault="00032E33" w:rsidP="00032E33">
      <w:pPr>
        <w:numPr>
          <w:ilvl w:val="0"/>
          <w:numId w:val="88"/>
        </w:numPr>
        <w:spacing w:after="0" w:line="240" w:lineRule="auto"/>
        <w:ind w:left="851" w:hanging="851"/>
        <w:contextualSpacing/>
        <w:jc w:val="both"/>
        <w:rPr>
          <w:rFonts w:ascii="Arial" w:eastAsia="Times New Roman" w:hAnsi="Arial" w:cs="Arial"/>
          <w:b/>
          <w:lang w:val="es-ES"/>
        </w:rPr>
      </w:pPr>
      <w:r w:rsidRPr="00BD480D">
        <w:rPr>
          <w:rFonts w:ascii="Arial" w:eastAsia="Times New Roman" w:hAnsi="Arial" w:cs="Arial"/>
          <w:lang w:val="es-ES"/>
        </w:rPr>
        <w:t xml:space="preserve">  Los entes gubernamentales podrán celebrar contratos abiertos para adquirir bienes, arrendamientos o servicios que requieran de manera reiterada conforme a lo siguiente:</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numPr>
          <w:ilvl w:val="0"/>
          <w:numId w:val="89"/>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Se establecerá la cantidad mínima y máxima de bienes, </w:t>
      </w:r>
      <w:r w:rsidRPr="00BD480D">
        <w:rPr>
          <w:rFonts w:ascii="Arial" w:eastAsia="Times New Roman" w:hAnsi="Arial" w:cs="Arial"/>
          <w:lang w:val="pt-PT"/>
        </w:rPr>
        <w:t>arrendamientos o servicios por contratar</w:t>
      </w:r>
      <w:r w:rsidRPr="00BD480D">
        <w:rPr>
          <w:rFonts w:ascii="Arial" w:eastAsia="Times New Roman" w:hAnsi="Arial" w:cs="Arial"/>
          <w:lang w:val="es-ES"/>
        </w:rPr>
        <w:t>, o bien, el presupuesto mínimo y máximo que podrá ejercerse. La cantidad o presupuesto mínimo que se requiera no podrá ser inferior al cuarenta por ciento de la cantidad o presupuesto máximo que se establezca;</w:t>
      </w:r>
    </w:p>
    <w:p w:rsidR="00032E33" w:rsidRPr="00BD480D" w:rsidRDefault="00032E33" w:rsidP="00032E33">
      <w:pPr>
        <w:spacing w:after="0" w:line="240" w:lineRule="auto"/>
        <w:ind w:left="851"/>
        <w:jc w:val="both"/>
        <w:rPr>
          <w:rFonts w:ascii="Arial" w:eastAsia="Times New Roman" w:hAnsi="Arial" w:cs="Arial"/>
          <w:lang w:val="es-ES"/>
        </w:rPr>
      </w:pPr>
    </w:p>
    <w:p w:rsidR="00032E33" w:rsidRPr="00BD480D" w:rsidRDefault="00032E33" w:rsidP="00032E33">
      <w:pPr>
        <w:numPr>
          <w:ilvl w:val="0"/>
          <w:numId w:val="89"/>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En casos de bienes que se fabriquen en forma exclusiva para los entes gubernamentales, la cantidad o presupuesto mínimo que se requiera no podrá ser inferior al ochenta por ciento de la cantidad o presupuesto máximo que se establezca.</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032E33">
      <w:pPr>
        <w:spacing w:after="0" w:line="240" w:lineRule="auto"/>
        <w:ind w:left="851"/>
        <w:jc w:val="both"/>
        <w:rPr>
          <w:rFonts w:ascii="Arial" w:eastAsia="Times New Roman" w:hAnsi="Arial" w:cs="Arial"/>
          <w:lang w:val="es-ES"/>
        </w:rPr>
      </w:pPr>
      <w:r w:rsidRPr="00BD480D">
        <w:rPr>
          <w:rFonts w:ascii="Arial" w:eastAsia="Times New Roman" w:hAnsi="Arial" w:cs="Arial"/>
          <w:lang w:val="es-ES"/>
        </w:rPr>
        <w:t xml:space="preserve">Se entenderá por bienes de fabricación exclusiva, los que requieren un proceso de fabricación especial determinado por la dependencia, entidad o unidad administrativa. </w:t>
      </w:r>
    </w:p>
    <w:p w:rsidR="00032E33" w:rsidRPr="00BD480D" w:rsidRDefault="00032E33" w:rsidP="00032E33">
      <w:pPr>
        <w:spacing w:after="0" w:line="240" w:lineRule="auto"/>
        <w:ind w:left="851"/>
        <w:jc w:val="both"/>
        <w:rPr>
          <w:rFonts w:ascii="Arial" w:eastAsia="Times New Roman" w:hAnsi="Arial" w:cs="Arial"/>
          <w:lang w:val="es-ES"/>
        </w:rPr>
      </w:pPr>
    </w:p>
    <w:p w:rsidR="00032E33" w:rsidRPr="00BD480D" w:rsidRDefault="00032E33" w:rsidP="00032E33">
      <w:pPr>
        <w:spacing w:after="0" w:line="240" w:lineRule="auto"/>
        <w:ind w:left="851"/>
        <w:jc w:val="both"/>
        <w:rPr>
          <w:rFonts w:ascii="Arial" w:eastAsia="Times New Roman" w:hAnsi="Arial" w:cs="Arial"/>
          <w:lang w:val="es-ES"/>
        </w:rPr>
      </w:pPr>
      <w:r w:rsidRPr="00BD480D">
        <w:rPr>
          <w:rFonts w:ascii="Arial" w:eastAsia="Times New Roman" w:hAnsi="Arial" w:cs="Arial"/>
          <w:lang w:val="es-ES"/>
        </w:rPr>
        <w:t>No se podrán establecer plazos de entrega en los cuales no sea factible producir los bienes; y</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89"/>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Se hará una descripción completa de los bienes, arrendamientos o servicios con sus correspondientes precios unitarios.</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88"/>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Las dependencias, entidades y unidades administrativas podrán, dentro de su presupuesto aprobado y disponible, bajo su responsabilidad y por razones fundadas, acordar el incremento del monto del contrato o de la cantidad de bienes, arrendamientos o servicios solicitados mediante modificaciones a sus contratos vigentes, siempre que las modificaciones no rebasen, en conjunto, el veinte por ciento del monto o cantidad de los conceptos o volúmenes establecidos originalmente en los mismos y el precio de los bienes, arrendamientos o servicios sea igual al pactado originalmente.</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spacing w:after="0" w:line="240" w:lineRule="auto"/>
        <w:jc w:val="both"/>
        <w:rPr>
          <w:rFonts w:ascii="Arial" w:eastAsia="Times New Roman" w:hAnsi="Arial" w:cs="Arial"/>
          <w:b/>
          <w:lang w:val="es-ES"/>
        </w:rPr>
      </w:pPr>
      <w:r w:rsidRPr="00BD480D">
        <w:rPr>
          <w:rFonts w:ascii="Arial" w:eastAsia="Times New Roman" w:hAnsi="Arial" w:cs="Arial"/>
          <w:b/>
          <w:lang w:val="es-ES"/>
        </w:rPr>
        <w:t>Artículo 52. Garantías exigidas para contratar</w:t>
      </w:r>
    </w:p>
    <w:p w:rsidR="00032E33" w:rsidRPr="00BD480D" w:rsidRDefault="00032E33" w:rsidP="00032E33">
      <w:pPr>
        <w:spacing w:after="0" w:line="240" w:lineRule="auto"/>
        <w:jc w:val="both"/>
        <w:rPr>
          <w:rFonts w:ascii="Arial" w:eastAsia="Times New Roman" w:hAnsi="Arial" w:cs="Arial"/>
          <w:highlight w:val="yellow"/>
          <w:lang w:val="es-ES"/>
        </w:rPr>
      </w:pPr>
    </w:p>
    <w:p w:rsidR="00032E33" w:rsidRPr="00BD480D" w:rsidRDefault="00032E33" w:rsidP="00032E33">
      <w:pPr>
        <w:numPr>
          <w:ilvl w:val="0"/>
          <w:numId w:val="90"/>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La respectiva dependencia, entidad o unidad convocante requerirá, de conformidad con esta Ley y su Reglamento, la constitución de las garantías que estime necesarias para garantizar el cumplimiento de las obligaciones establecidas en el contrato.</w:t>
      </w:r>
    </w:p>
    <w:p w:rsidR="00032E33" w:rsidRPr="00BD480D" w:rsidRDefault="00032E33" w:rsidP="00032E33">
      <w:pPr>
        <w:spacing w:after="0" w:line="240" w:lineRule="auto"/>
        <w:ind w:left="851"/>
        <w:jc w:val="both"/>
        <w:rPr>
          <w:rFonts w:ascii="Arial" w:eastAsia="Times New Roman" w:hAnsi="Arial" w:cs="Arial"/>
          <w:lang w:val="es-ES"/>
        </w:rPr>
      </w:pPr>
    </w:p>
    <w:p w:rsidR="00032E33" w:rsidRPr="00BD480D" w:rsidRDefault="00032E33" w:rsidP="00032E33">
      <w:pPr>
        <w:numPr>
          <w:ilvl w:val="0"/>
          <w:numId w:val="90"/>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Las garantías deberán ser fijadas en un monto tal </w:t>
      </w:r>
      <w:proofErr w:type="gramStart"/>
      <w:r w:rsidRPr="00BD480D">
        <w:rPr>
          <w:rFonts w:ascii="Arial" w:eastAsia="Times New Roman" w:hAnsi="Arial" w:cs="Arial"/>
          <w:lang w:val="es-ES"/>
        </w:rPr>
        <w:t>que</w:t>
      </w:r>
      <w:proofErr w:type="gramEnd"/>
      <w:r w:rsidRPr="00BD480D">
        <w:rPr>
          <w:rFonts w:ascii="Arial" w:eastAsia="Times New Roman" w:hAnsi="Arial" w:cs="Arial"/>
          <w:lang w:val="es-ES"/>
        </w:rPr>
        <w:t xml:space="preserve"> sin desmedrar su finalidad, no desincentiven la participación de oferentes al llamado de licitación o propuesta.</w:t>
      </w:r>
    </w:p>
    <w:p w:rsidR="00032E33" w:rsidRPr="00BD480D" w:rsidRDefault="00032E33" w:rsidP="00032E33">
      <w:pPr>
        <w:spacing w:after="0" w:line="240" w:lineRule="auto"/>
        <w:ind w:left="708"/>
        <w:rPr>
          <w:rFonts w:ascii="Arial" w:eastAsia="Times New Roman" w:hAnsi="Arial" w:cs="Arial"/>
          <w:lang w:val="es-ES"/>
        </w:rPr>
      </w:pPr>
    </w:p>
    <w:p w:rsidR="00032E33" w:rsidRPr="00BD480D" w:rsidRDefault="00032E33" w:rsidP="00032E33">
      <w:pPr>
        <w:numPr>
          <w:ilvl w:val="0"/>
          <w:numId w:val="90"/>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Con cargo a estas garantías podrán hacerse efectivas las multas y demás sanciones que afecten a los contratistas.</w:t>
      </w:r>
    </w:p>
    <w:p w:rsidR="00032E33" w:rsidRPr="00BD480D" w:rsidRDefault="00032E33" w:rsidP="00032E33">
      <w:pPr>
        <w:spacing w:after="0" w:line="240" w:lineRule="auto"/>
        <w:ind w:left="708"/>
        <w:rPr>
          <w:rFonts w:ascii="Arial" w:eastAsia="Times New Roman" w:hAnsi="Arial" w:cs="Arial"/>
          <w:lang w:val="es-ES"/>
        </w:rPr>
      </w:pPr>
    </w:p>
    <w:p w:rsidR="00032E33" w:rsidRPr="00BD480D" w:rsidRDefault="00032E33" w:rsidP="00032E33">
      <w:pPr>
        <w:numPr>
          <w:ilvl w:val="0"/>
          <w:numId w:val="90"/>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La unidad convocante incluirá en el contrato correspondiente las garantías que estime necesarias entre las siguientes:</w:t>
      </w:r>
    </w:p>
    <w:p w:rsidR="00032E33" w:rsidRPr="00BD480D" w:rsidRDefault="00032E33" w:rsidP="00032E33">
      <w:pPr>
        <w:spacing w:after="0" w:line="240" w:lineRule="auto"/>
        <w:jc w:val="both"/>
        <w:rPr>
          <w:rFonts w:ascii="Arial" w:eastAsia="Times New Roman" w:hAnsi="Arial" w:cs="Arial"/>
          <w:highlight w:val="yellow"/>
          <w:lang w:val="es-ES"/>
        </w:rPr>
      </w:pPr>
    </w:p>
    <w:p w:rsidR="00032E33" w:rsidRPr="00BD480D" w:rsidRDefault="00032E33" w:rsidP="00032E33">
      <w:pPr>
        <w:numPr>
          <w:ilvl w:val="0"/>
          <w:numId w:val="91"/>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Garantía de buen cumplimiento del contrato. Se refiere a la garantía exigible al ganador del contrato para asegurar el fiel y oportuno cumplimiento </w:t>
      </w:r>
      <w:proofErr w:type="gramStart"/>
      <w:r w:rsidRPr="00BD480D">
        <w:rPr>
          <w:rFonts w:ascii="Arial" w:eastAsia="Times New Roman" w:hAnsi="Arial" w:cs="Arial"/>
          <w:lang w:val="es-ES"/>
        </w:rPr>
        <w:t>del mismo</w:t>
      </w:r>
      <w:proofErr w:type="gramEnd"/>
      <w:r w:rsidRPr="00BD480D">
        <w:rPr>
          <w:rFonts w:ascii="Arial" w:eastAsia="Times New Roman" w:hAnsi="Arial" w:cs="Arial"/>
          <w:lang w:val="es-ES"/>
        </w:rPr>
        <w:t>. Para la aplicación de dicha garantía se deberá considerar lo siguiente:</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numPr>
          <w:ilvl w:val="0"/>
          <w:numId w:val="92"/>
        </w:numPr>
        <w:tabs>
          <w:tab w:val="left" w:pos="851"/>
        </w:tabs>
        <w:spacing w:after="0" w:line="240" w:lineRule="auto"/>
        <w:ind w:left="1418" w:hanging="568"/>
        <w:jc w:val="both"/>
        <w:rPr>
          <w:rFonts w:ascii="Arial" w:eastAsia="Times New Roman" w:hAnsi="Arial" w:cs="Arial"/>
          <w:lang w:val="es-ES"/>
        </w:rPr>
      </w:pPr>
      <w:r w:rsidRPr="00BD480D">
        <w:rPr>
          <w:rFonts w:ascii="Arial" w:eastAsia="Times New Roman" w:hAnsi="Arial" w:cs="Arial"/>
          <w:lang w:val="es-ES"/>
        </w:rPr>
        <w:t>El proveedor ganador deberá entregar la garantía de cumplimiento a la unidad convocante al momento de suscribir el contrato definitivo, a menos que la convocatoria establezca algo distinto;</w:t>
      </w:r>
    </w:p>
    <w:p w:rsidR="00032E33" w:rsidRPr="00BD480D" w:rsidRDefault="00032E33" w:rsidP="00032E33">
      <w:pPr>
        <w:tabs>
          <w:tab w:val="left" w:pos="851"/>
        </w:tabs>
        <w:spacing w:after="0" w:line="240" w:lineRule="auto"/>
        <w:ind w:left="1418" w:hanging="568"/>
        <w:jc w:val="both"/>
        <w:rPr>
          <w:rFonts w:ascii="Arial" w:eastAsia="Times New Roman" w:hAnsi="Arial" w:cs="Arial"/>
          <w:lang w:val="es-ES"/>
        </w:rPr>
      </w:pPr>
    </w:p>
    <w:p w:rsidR="00032E33" w:rsidRPr="00BD480D" w:rsidRDefault="00032E33" w:rsidP="00032E33">
      <w:pPr>
        <w:numPr>
          <w:ilvl w:val="0"/>
          <w:numId w:val="92"/>
        </w:numPr>
        <w:tabs>
          <w:tab w:val="left" w:pos="851"/>
        </w:tabs>
        <w:spacing w:after="0" w:line="240" w:lineRule="auto"/>
        <w:ind w:left="1418" w:hanging="568"/>
        <w:jc w:val="both"/>
        <w:rPr>
          <w:rFonts w:ascii="Arial" w:eastAsia="Times New Roman" w:hAnsi="Arial" w:cs="Arial"/>
          <w:lang w:val="es-ES"/>
        </w:rPr>
      </w:pPr>
      <w:r w:rsidRPr="00BD480D">
        <w:rPr>
          <w:rFonts w:ascii="Arial" w:eastAsia="Times New Roman" w:hAnsi="Arial" w:cs="Arial"/>
          <w:lang w:val="es-ES"/>
        </w:rPr>
        <w:t>Las multas por atraso en el cumplimiento de las fechas pactadas no podrán exceder el monto de la garantía de buen cumplimiento del contrato;</w:t>
      </w:r>
    </w:p>
    <w:p w:rsidR="00032E33" w:rsidRPr="00BD480D" w:rsidRDefault="00032E33" w:rsidP="00032E33">
      <w:pPr>
        <w:tabs>
          <w:tab w:val="left" w:pos="851"/>
        </w:tabs>
        <w:spacing w:after="0" w:line="240" w:lineRule="auto"/>
        <w:ind w:left="1418" w:hanging="568"/>
        <w:jc w:val="both"/>
        <w:rPr>
          <w:rFonts w:ascii="Arial" w:eastAsia="Times New Roman" w:hAnsi="Arial" w:cs="Arial"/>
          <w:lang w:val="es-ES"/>
        </w:rPr>
      </w:pPr>
    </w:p>
    <w:p w:rsidR="00032E33" w:rsidRPr="00BD480D" w:rsidRDefault="00032E33" w:rsidP="00032E33">
      <w:pPr>
        <w:numPr>
          <w:ilvl w:val="0"/>
          <w:numId w:val="92"/>
        </w:numPr>
        <w:tabs>
          <w:tab w:val="left" w:pos="851"/>
        </w:tabs>
        <w:spacing w:after="0" w:line="240" w:lineRule="auto"/>
        <w:ind w:left="1418" w:hanging="568"/>
        <w:jc w:val="both"/>
        <w:rPr>
          <w:rFonts w:ascii="Arial" w:eastAsia="Times New Roman" w:hAnsi="Arial" w:cs="Arial"/>
          <w:lang w:val="es-ES"/>
        </w:rPr>
      </w:pPr>
      <w:r w:rsidRPr="00BD480D">
        <w:rPr>
          <w:rFonts w:ascii="Arial" w:eastAsia="Times New Roman" w:hAnsi="Arial" w:cs="Arial"/>
          <w:lang w:val="es-ES"/>
        </w:rPr>
        <w:t>La garantía de buen cumplimiento del contrato deberá ser de entre diez y treinta por ciento del valor total del contrato. En casos excepcionales, acompañado de una justificación, se puede solicitar una garantía mayor al treinta por ciento; y</w:t>
      </w:r>
    </w:p>
    <w:p w:rsidR="00032E33" w:rsidRPr="00BD480D" w:rsidRDefault="001E0A90" w:rsidP="00032E33">
      <w:pPr>
        <w:tabs>
          <w:tab w:val="left" w:pos="851"/>
        </w:tabs>
        <w:spacing w:after="0" w:line="240" w:lineRule="auto"/>
        <w:ind w:left="1418" w:hanging="568"/>
        <w:jc w:val="both"/>
        <w:rPr>
          <w:rFonts w:ascii="Arial" w:eastAsia="Times New Roman" w:hAnsi="Arial" w:cs="Arial"/>
          <w:color w:val="808080" w:themeColor="background1" w:themeShade="80"/>
          <w:lang w:val="es-ES"/>
        </w:rPr>
      </w:pPr>
      <w:r>
        <w:rPr>
          <w:rFonts w:ascii="Arial" w:eastAsia="Times New Roman" w:hAnsi="Arial" w:cs="Arial"/>
          <w:color w:val="808080" w:themeColor="background1" w:themeShade="80"/>
          <w:lang w:val="es-ES"/>
        </w:rPr>
        <w:t xml:space="preserve">   </w:t>
      </w:r>
      <w:r w:rsidR="00032E33" w:rsidRPr="00BD480D">
        <w:rPr>
          <w:rFonts w:ascii="Arial" w:eastAsia="Times New Roman" w:hAnsi="Arial" w:cs="Arial"/>
          <w:color w:val="808080" w:themeColor="background1" w:themeShade="80"/>
          <w:lang w:val="es-ES"/>
        </w:rPr>
        <w:t xml:space="preserve">(FE E ERRATAS, </w:t>
      </w:r>
      <w:r w:rsidR="00032E33" w:rsidRPr="00BD480D">
        <w:rPr>
          <w:rFonts w:ascii="Arial" w:hAnsi="Arial" w:cs="Arial"/>
          <w:color w:val="808080" w:themeColor="background1" w:themeShade="80"/>
        </w:rPr>
        <w:t>P.O. 64, SUP. 1, 22 OCT 2016)</w:t>
      </w:r>
    </w:p>
    <w:p w:rsidR="00032E33" w:rsidRPr="00BD480D" w:rsidRDefault="00032E33" w:rsidP="00DC328A">
      <w:pPr>
        <w:numPr>
          <w:ilvl w:val="0"/>
          <w:numId w:val="166"/>
        </w:numPr>
        <w:tabs>
          <w:tab w:val="left" w:pos="851"/>
        </w:tabs>
        <w:spacing w:after="0" w:line="240" w:lineRule="auto"/>
        <w:jc w:val="both"/>
        <w:rPr>
          <w:rFonts w:ascii="Arial" w:hAnsi="Arial" w:cs="Arial"/>
          <w:color w:val="FF0000"/>
        </w:rPr>
      </w:pPr>
      <w:r w:rsidRPr="00BD480D">
        <w:rPr>
          <w:rFonts w:ascii="Arial" w:hAnsi="Arial" w:cs="Arial"/>
          <w:color w:val="FF0000"/>
        </w:rPr>
        <w:t>En los casos señalados en las fracciones II, IV, V, XII, XVIII del artículo 45 de esta Ley, el servidor público que deba firmar el contrato, bajo su responsabilidad, podrá exceptuar al proveedor de presentar la garantía de cumplimiento del contrato respectivo.</w:t>
      </w:r>
    </w:p>
    <w:p w:rsidR="00032E33" w:rsidRPr="00BD480D" w:rsidRDefault="00032E33" w:rsidP="00032E33">
      <w:pPr>
        <w:spacing w:after="0" w:line="240" w:lineRule="auto"/>
        <w:jc w:val="both"/>
        <w:rPr>
          <w:rFonts w:ascii="Arial" w:eastAsia="Times New Roman" w:hAnsi="Arial" w:cs="Arial"/>
        </w:rPr>
      </w:pPr>
    </w:p>
    <w:p w:rsidR="00032E33" w:rsidRPr="00BD480D" w:rsidRDefault="00032E33" w:rsidP="00032E33">
      <w:pPr>
        <w:numPr>
          <w:ilvl w:val="0"/>
          <w:numId w:val="91"/>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Garantía por anticipo. Esta garantía deberá ser equivalente al cien por ciento de los recursos otorgados. En este caso se permitirán los mismos instrumentos establecidos al regular la garantía de cumplimiento; y</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91"/>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Garantía por los defectos y vicios ocultos de los bienes y la falta de calidad de los servicios. Los proveedores quedarán obligados ante la dependencia, entidad o unidad administrativa a responder por las fallas mencionadas en este párrafo, así como de cualquier otra responsabilidad en que hubieren incurrido, en los términos señalados en el contrato respectivo y en la legislación aplicable.</w:t>
      </w:r>
    </w:p>
    <w:p w:rsidR="00032E33" w:rsidRPr="00BD480D" w:rsidRDefault="00032E33" w:rsidP="00032E33">
      <w:pPr>
        <w:spacing w:after="0" w:line="240" w:lineRule="auto"/>
        <w:ind w:left="851"/>
        <w:jc w:val="both"/>
        <w:rPr>
          <w:rFonts w:ascii="Arial" w:eastAsia="Times New Roman" w:hAnsi="Arial" w:cs="Arial"/>
          <w:lang w:val="es-ES"/>
        </w:rPr>
      </w:pPr>
    </w:p>
    <w:p w:rsidR="00032E33" w:rsidRPr="00BD480D" w:rsidRDefault="00032E33" w:rsidP="00032E33">
      <w:pPr>
        <w:numPr>
          <w:ilvl w:val="0"/>
          <w:numId w:val="90"/>
        </w:numPr>
        <w:spacing w:after="0" w:line="240" w:lineRule="auto"/>
        <w:ind w:left="851" w:hanging="851"/>
        <w:jc w:val="both"/>
        <w:rPr>
          <w:rFonts w:ascii="Arial" w:eastAsia="Arial Unicode MS" w:hAnsi="Arial" w:cs="Arial"/>
          <w:u w:color="000000"/>
          <w:lang w:eastAsia="es-MX"/>
        </w:rPr>
      </w:pPr>
      <w:r w:rsidRPr="00BD480D">
        <w:rPr>
          <w:rFonts w:ascii="Arial" w:eastAsia="Arial Unicode MS" w:hAnsi="Arial" w:cs="Arial"/>
          <w:u w:color="000000"/>
          <w:lang w:eastAsia="es-MX"/>
        </w:rPr>
        <w:t xml:space="preserve">  La garantía de buen cumplimiento del contrato deberá presentarse en el plazo o fecha previstos en los términos del inciso a) de la fracción I del párrafo 4 del presente artículo; o en su defecto, a más tardar dentro de los diez días naturales siguientes a la firma del contrato, salvo que la entrega de los bienes o la prestación de los servicios se realice dentro del citado plazo y, la correspondiente al anticipo se presentará previamente a la entrega de éste, a más tardar en la fecha establecida en el contrato.</w:t>
      </w:r>
    </w:p>
    <w:p w:rsidR="00032E33" w:rsidRPr="00BD480D" w:rsidRDefault="00032E33" w:rsidP="00032E33">
      <w:pPr>
        <w:spacing w:after="0" w:line="240" w:lineRule="auto"/>
        <w:ind w:left="851" w:hanging="851"/>
        <w:jc w:val="both"/>
        <w:rPr>
          <w:rFonts w:ascii="Arial" w:eastAsia="Arial" w:hAnsi="Arial" w:cs="Arial"/>
          <w:u w:color="000000"/>
          <w:lang w:eastAsia="es-MX"/>
        </w:rPr>
      </w:pPr>
    </w:p>
    <w:p w:rsidR="00032E33" w:rsidRPr="00BD480D" w:rsidRDefault="00032E33" w:rsidP="00032E33">
      <w:pPr>
        <w:spacing w:after="0" w:line="240" w:lineRule="auto"/>
        <w:jc w:val="both"/>
        <w:rPr>
          <w:rFonts w:ascii="Arial" w:hAnsi="Arial" w:cs="Arial"/>
          <w:b/>
          <w:lang w:val="es-ES"/>
        </w:rPr>
      </w:pPr>
      <w:r w:rsidRPr="00BD480D">
        <w:rPr>
          <w:rFonts w:ascii="Arial" w:eastAsia="Times New Roman" w:hAnsi="Arial" w:cs="Arial"/>
          <w:b/>
          <w:lang w:val="es-ES"/>
        </w:rPr>
        <w:t>Artículo 53. Constitución de las garantías</w:t>
      </w:r>
    </w:p>
    <w:p w:rsidR="00032E33" w:rsidRPr="00BD480D" w:rsidRDefault="00032E33" w:rsidP="00032E33">
      <w:pPr>
        <w:spacing w:after="0" w:line="240" w:lineRule="auto"/>
        <w:jc w:val="both"/>
        <w:rPr>
          <w:rFonts w:ascii="Arial" w:eastAsia="Times New Roman" w:hAnsi="Arial" w:cs="Arial"/>
          <w:b/>
          <w:lang w:val="es-ES"/>
        </w:rPr>
      </w:pPr>
    </w:p>
    <w:p w:rsidR="00032E33" w:rsidRPr="00BD480D" w:rsidRDefault="00032E33" w:rsidP="00032E33">
      <w:pPr>
        <w:numPr>
          <w:ilvl w:val="0"/>
          <w:numId w:val="93"/>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Las garantías que deban otorgarse conforme a esta Ley se constituirán en favor de: </w:t>
      </w:r>
    </w:p>
    <w:p w:rsidR="00032E33" w:rsidRPr="00BD480D" w:rsidRDefault="00032E33" w:rsidP="00032E33">
      <w:pPr>
        <w:spacing w:after="0" w:line="240" w:lineRule="auto"/>
        <w:ind w:left="851"/>
        <w:jc w:val="both"/>
        <w:rPr>
          <w:rFonts w:ascii="Arial" w:eastAsia="Times New Roman" w:hAnsi="Arial" w:cs="Arial"/>
          <w:lang w:val="es-ES"/>
        </w:rPr>
      </w:pPr>
    </w:p>
    <w:p w:rsidR="00032E33" w:rsidRPr="00BD480D" w:rsidRDefault="00032E33" w:rsidP="00032E33">
      <w:pPr>
        <w:numPr>
          <w:ilvl w:val="0"/>
          <w:numId w:val="94"/>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La Secretaría de Planeación y Finanzas, por actos o contratos que se celebren con las dependencias del Poder Ejecutivo del Estado;</w:t>
      </w:r>
    </w:p>
    <w:p w:rsidR="00032E33" w:rsidRPr="00BD480D" w:rsidRDefault="00032E33" w:rsidP="00032E33">
      <w:pPr>
        <w:spacing w:after="0" w:line="240" w:lineRule="auto"/>
        <w:rPr>
          <w:rFonts w:ascii="Arial" w:eastAsia="Times New Roman" w:hAnsi="Arial" w:cs="Arial"/>
          <w:lang w:val="es-ES"/>
        </w:rPr>
      </w:pPr>
    </w:p>
    <w:p w:rsidR="00032E33" w:rsidRPr="00BD480D" w:rsidRDefault="00032E33" w:rsidP="00032E33">
      <w:pPr>
        <w:numPr>
          <w:ilvl w:val="0"/>
          <w:numId w:val="94"/>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lastRenderedPageBreak/>
        <w:t xml:space="preserve">  La Tesorería Municipal, en el caso de los municipios; y</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numPr>
          <w:ilvl w:val="0"/>
          <w:numId w:val="94"/>
        </w:numPr>
        <w:spacing w:after="0" w:line="240" w:lineRule="auto"/>
        <w:ind w:left="851" w:hanging="851"/>
        <w:contextualSpacing/>
        <w:jc w:val="both"/>
        <w:rPr>
          <w:rFonts w:ascii="Arial" w:eastAsia="Times New Roman" w:hAnsi="Arial" w:cs="Arial"/>
          <w:b/>
          <w:lang w:val="es-ES"/>
        </w:rPr>
      </w:pPr>
      <w:r w:rsidRPr="00BD480D">
        <w:rPr>
          <w:rFonts w:ascii="Arial" w:eastAsia="Times New Roman" w:hAnsi="Arial" w:cs="Arial"/>
          <w:lang w:val="es-ES"/>
        </w:rPr>
        <w:t xml:space="preserve">  Las entidades y los órganos estatales autónomos, cuando los actos o contratos se celebren con ellas. </w:t>
      </w:r>
    </w:p>
    <w:p w:rsidR="00032E33" w:rsidRPr="00BD480D" w:rsidRDefault="00032E33" w:rsidP="00032E33">
      <w:pPr>
        <w:spacing w:after="0" w:line="240" w:lineRule="auto"/>
        <w:ind w:left="851"/>
        <w:contextualSpacing/>
        <w:jc w:val="both"/>
        <w:rPr>
          <w:rFonts w:ascii="Arial" w:eastAsia="Times New Roman" w:hAnsi="Arial" w:cs="Arial"/>
          <w:b/>
          <w:lang w:val="es-ES"/>
        </w:rPr>
      </w:pPr>
    </w:p>
    <w:p w:rsidR="00032E33" w:rsidRPr="00BD480D" w:rsidRDefault="00032E33" w:rsidP="00032E33">
      <w:pPr>
        <w:spacing w:after="0" w:line="240" w:lineRule="auto"/>
        <w:jc w:val="both"/>
        <w:rPr>
          <w:rFonts w:ascii="Arial" w:eastAsia="Times New Roman" w:hAnsi="Arial" w:cs="Arial"/>
          <w:b/>
          <w:lang w:val="es-ES"/>
        </w:rPr>
      </w:pPr>
      <w:r w:rsidRPr="00BD480D">
        <w:rPr>
          <w:rFonts w:ascii="Arial" w:eastAsia="Times New Roman" w:hAnsi="Arial" w:cs="Arial"/>
          <w:b/>
          <w:lang w:val="es-ES"/>
        </w:rPr>
        <w:t>Artículo 54. Subcontratación</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numPr>
          <w:ilvl w:val="0"/>
          <w:numId w:val="95"/>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Los derechos y obligaciones que nacen con ocasión del desarrollo de una licitación pública serán intransferibles. La subcontratación sólo procederá siempre y cuando quienes deseen usar esta modalidad lo incluyan en su propuesta y presenten una justificación por escrito en la que fundamenten la imposibilidad de solventar una propuesta sin realizar una subcontratación.</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spacing w:after="0" w:line="240" w:lineRule="auto"/>
        <w:jc w:val="both"/>
        <w:rPr>
          <w:rFonts w:ascii="Arial" w:eastAsia="Times New Roman" w:hAnsi="Arial" w:cs="Arial"/>
          <w:b/>
          <w:lang w:val="es-ES"/>
        </w:rPr>
      </w:pPr>
      <w:r w:rsidRPr="00BD480D">
        <w:rPr>
          <w:rFonts w:ascii="Arial" w:eastAsia="Times New Roman" w:hAnsi="Arial" w:cs="Arial"/>
          <w:b/>
          <w:lang w:val="es-ES"/>
        </w:rPr>
        <w:t xml:space="preserve">Artículo 55. De la recepción de los bienes y servicios </w:t>
      </w:r>
    </w:p>
    <w:p w:rsidR="00032E33" w:rsidRPr="00BD480D" w:rsidRDefault="00032E33" w:rsidP="00032E33">
      <w:pPr>
        <w:spacing w:after="0" w:line="240" w:lineRule="auto"/>
        <w:jc w:val="both"/>
        <w:rPr>
          <w:rFonts w:ascii="Arial" w:eastAsia="Times New Roman" w:hAnsi="Arial" w:cs="Arial"/>
          <w:b/>
          <w:lang w:val="es-ES"/>
        </w:rPr>
      </w:pPr>
    </w:p>
    <w:p w:rsidR="00032E33" w:rsidRPr="00BD480D" w:rsidRDefault="00032E33" w:rsidP="00032E33">
      <w:p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1. </w:t>
      </w:r>
      <w:r w:rsidRPr="00BD480D">
        <w:rPr>
          <w:rFonts w:ascii="Arial" w:eastAsia="Times New Roman" w:hAnsi="Arial" w:cs="Arial"/>
          <w:lang w:val="es-ES"/>
        </w:rPr>
        <w:tab/>
        <w:t>Una vez formalizado el contrato con las firmas de las partes, el proveedor contratado procederá a la entrega de los bienes y servicios pactados en el contrato y señalados en la orden de compra de bienes o servicios que motivó el propio contrato.</w:t>
      </w:r>
    </w:p>
    <w:p w:rsidR="00032E33" w:rsidRPr="00BD480D" w:rsidRDefault="00032E33" w:rsidP="00032E33">
      <w:pPr>
        <w:spacing w:after="0" w:line="240" w:lineRule="auto"/>
        <w:ind w:left="720" w:hanging="851"/>
        <w:jc w:val="both"/>
        <w:rPr>
          <w:rFonts w:ascii="Arial" w:eastAsia="Times New Roman" w:hAnsi="Arial" w:cs="Arial"/>
          <w:lang w:eastAsia="es-ES"/>
        </w:rPr>
      </w:pPr>
    </w:p>
    <w:p w:rsidR="00032E33" w:rsidRPr="00BD480D" w:rsidRDefault="00032E33" w:rsidP="00032E33">
      <w:pPr>
        <w:numPr>
          <w:ilvl w:val="0"/>
          <w:numId w:val="95"/>
        </w:numPr>
        <w:spacing w:after="0" w:line="240" w:lineRule="auto"/>
        <w:ind w:left="851" w:hanging="851"/>
        <w:jc w:val="both"/>
        <w:rPr>
          <w:rFonts w:ascii="Arial" w:eastAsia="Times New Roman" w:hAnsi="Arial" w:cs="Arial"/>
          <w:lang w:eastAsia="es-ES"/>
        </w:rPr>
      </w:pPr>
      <w:r w:rsidRPr="00BD480D">
        <w:rPr>
          <w:rFonts w:ascii="Arial" w:eastAsia="Times New Roman" w:hAnsi="Arial" w:cs="Arial"/>
          <w:lang w:eastAsia="es-ES"/>
        </w:rPr>
        <w:t xml:space="preserve">  Los entes gubernamentales podrán establecer en la convocatoria a la licitación, invitaciones restringidas y en los contratos, deducciones al pago de bienes o servicios con motivo del incumplimiento parcial o deficiente en que pudiera incurrir el proveedor respecto a las partidas o conceptos que integran el contrato. En estos casos, establecerán el límite de incumplimiento a partir del cual podrán cancelar total o parcialmente las partidas o conceptos no entregados, o bien rescindir el contrato en los términos del artículo 59 de la presente Ley. </w:t>
      </w:r>
    </w:p>
    <w:p w:rsidR="00032E33" w:rsidRPr="00BD480D" w:rsidRDefault="00032E33" w:rsidP="00032E33">
      <w:pPr>
        <w:spacing w:after="0" w:line="240" w:lineRule="auto"/>
        <w:ind w:left="851" w:hanging="851"/>
        <w:jc w:val="both"/>
        <w:rPr>
          <w:rFonts w:ascii="Arial" w:eastAsia="Times New Roman" w:hAnsi="Arial" w:cs="Arial"/>
          <w:lang w:eastAsia="es-ES"/>
        </w:rPr>
      </w:pPr>
    </w:p>
    <w:p w:rsidR="00032E33" w:rsidRPr="00BD480D" w:rsidRDefault="00032E33" w:rsidP="00032E33">
      <w:pPr>
        <w:numPr>
          <w:ilvl w:val="0"/>
          <w:numId w:val="95"/>
        </w:numPr>
        <w:spacing w:after="0" w:line="240" w:lineRule="auto"/>
        <w:ind w:left="851" w:hanging="851"/>
        <w:jc w:val="both"/>
        <w:rPr>
          <w:rFonts w:ascii="Arial" w:eastAsia="Times New Roman" w:hAnsi="Arial" w:cs="Arial"/>
          <w:lang w:eastAsia="es-ES"/>
        </w:rPr>
      </w:pPr>
      <w:r w:rsidRPr="00BD480D">
        <w:rPr>
          <w:rFonts w:ascii="Arial" w:eastAsia="Times New Roman" w:hAnsi="Arial" w:cs="Arial"/>
          <w:lang w:eastAsia="es-ES"/>
        </w:rPr>
        <w:t xml:space="preserve">  La recepción de bienes o servicio adquiridos o arrendados deberá formalizarse por parte del ente gubernamental contratante en documento signado por la persona autorizada para la recepción de </w:t>
      </w:r>
      <w:proofErr w:type="gramStart"/>
      <w:r w:rsidRPr="00BD480D">
        <w:rPr>
          <w:rFonts w:ascii="Arial" w:eastAsia="Times New Roman" w:hAnsi="Arial" w:cs="Arial"/>
          <w:lang w:eastAsia="es-ES"/>
        </w:rPr>
        <w:t>los mismos</w:t>
      </w:r>
      <w:proofErr w:type="gramEnd"/>
      <w:r w:rsidRPr="00BD480D">
        <w:rPr>
          <w:rFonts w:ascii="Arial" w:eastAsia="Times New Roman" w:hAnsi="Arial" w:cs="Arial"/>
          <w:lang w:eastAsia="es-ES"/>
        </w:rPr>
        <w:t>, en el cual deberá corresponder a lo indicado en las cláusulas del contrato señaladas en el artículo 49, fracciones V y XIII, y en su caso el artículo 51, fracciones I y III, de esta Ley.</w:t>
      </w:r>
    </w:p>
    <w:p w:rsidR="00032E33" w:rsidRPr="00BD480D" w:rsidRDefault="00032E33" w:rsidP="00032E33">
      <w:pPr>
        <w:spacing w:after="0" w:line="240" w:lineRule="auto"/>
        <w:ind w:left="851" w:hanging="851"/>
        <w:jc w:val="both"/>
        <w:rPr>
          <w:rFonts w:ascii="Arial" w:eastAsia="Times New Roman" w:hAnsi="Arial" w:cs="Arial"/>
          <w:lang w:eastAsia="es-ES"/>
        </w:rPr>
      </w:pPr>
    </w:p>
    <w:p w:rsidR="00032E33" w:rsidRPr="00BD480D" w:rsidRDefault="00032E33" w:rsidP="00032E33">
      <w:pPr>
        <w:numPr>
          <w:ilvl w:val="0"/>
          <w:numId w:val="95"/>
        </w:numPr>
        <w:spacing w:after="0" w:line="240" w:lineRule="auto"/>
        <w:ind w:left="851" w:hanging="851"/>
        <w:jc w:val="both"/>
        <w:rPr>
          <w:rFonts w:ascii="Arial" w:eastAsia="Times New Roman" w:hAnsi="Arial" w:cs="Arial"/>
          <w:lang w:eastAsia="es-ES"/>
        </w:rPr>
      </w:pPr>
      <w:r w:rsidRPr="00BD480D">
        <w:rPr>
          <w:rFonts w:ascii="Arial" w:eastAsia="Times New Roman" w:hAnsi="Arial" w:cs="Arial"/>
          <w:lang w:eastAsia="es-ES"/>
        </w:rPr>
        <w:t xml:space="preserve">  El documento formal y oficial por parte de la dependencia, entidad o unidad de recepción de bienes o servicios, en el ente solicitante, será el sustento del proveedor para soportar la facturación o emisión de recibo correspondiente, el cual deberá cubrir los requisitos fiscales que la Ley en la materia determina. La facturación a su vez deriva de los requerimientos señalados en el contrato respectivo.</w:t>
      </w:r>
    </w:p>
    <w:p w:rsidR="00032E33" w:rsidRPr="00BD480D" w:rsidRDefault="00032E33" w:rsidP="00032E33">
      <w:pPr>
        <w:spacing w:after="0" w:line="240" w:lineRule="auto"/>
        <w:ind w:left="851" w:hanging="851"/>
        <w:rPr>
          <w:rFonts w:ascii="Arial" w:eastAsia="Times New Roman" w:hAnsi="Arial" w:cs="Arial"/>
          <w:lang w:val="es-ES"/>
        </w:rPr>
      </w:pPr>
    </w:p>
    <w:p w:rsidR="00032E33" w:rsidRPr="00BD480D" w:rsidRDefault="00032E33" w:rsidP="00032E33">
      <w:pPr>
        <w:numPr>
          <w:ilvl w:val="0"/>
          <w:numId w:val="95"/>
        </w:numPr>
        <w:spacing w:after="0" w:line="240" w:lineRule="auto"/>
        <w:ind w:left="851" w:hanging="851"/>
        <w:jc w:val="both"/>
        <w:rPr>
          <w:rFonts w:ascii="Arial" w:eastAsia="Times New Roman" w:hAnsi="Arial" w:cs="Arial"/>
          <w:lang w:eastAsia="es-ES"/>
        </w:rPr>
      </w:pPr>
      <w:r w:rsidRPr="00BD480D">
        <w:rPr>
          <w:rFonts w:ascii="Arial" w:eastAsia="Times New Roman" w:hAnsi="Arial" w:cs="Arial"/>
          <w:lang w:eastAsia="es-ES"/>
        </w:rPr>
        <w:t xml:space="preserve">  Los Órganos Interno de Control podrán verificar, en el ámbito de los entes gubernamentales ante los que actúen, la calidad de los bienes muebles recibidos en las dependencias, entidades o unidades administrativas, y podrán auxiliarse de las personas acreditadas en los términos que establece la Ley Federal Sobre Metrología y Normalización.</w:t>
      </w:r>
    </w:p>
    <w:p w:rsidR="00032E33" w:rsidRPr="00BD480D" w:rsidRDefault="00032E33" w:rsidP="00032E33">
      <w:pPr>
        <w:spacing w:after="0" w:line="240" w:lineRule="auto"/>
        <w:ind w:left="851" w:hanging="851"/>
        <w:jc w:val="both"/>
        <w:rPr>
          <w:rFonts w:ascii="Arial" w:eastAsia="Times New Roman" w:hAnsi="Arial" w:cs="Arial"/>
          <w:lang w:eastAsia="es-ES"/>
        </w:rPr>
      </w:pPr>
    </w:p>
    <w:p w:rsidR="00032E33" w:rsidRPr="00BD480D" w:rsidRDefault="00032E33" w:rsidP="00032E33">
      <w:pPr>
        <w:numPr>
          <w:ilvl w:val="0"/>
          <w:numId w:val="95"/>
        </w:numPr>
        <w:spacing w:after="0" w:line="240" w:lineRule="auto"/>
        <w:ind w:left="851" w:hanging="851"/>
        <w:jc w:val="both"/>
        <w:rPr>
          <w:rFonts w:ascii="Arial" w:eastAsia="Times New Roman" w:hAnsi="Arial" w:cs="Arial"/>
          <w:lang w:eastAsia="es-ES"/>
        </w:rPr>
      </w:pPr>
      <w:r w:rsidRPr="00BD480D">
        <w:rPr>
          <w:rFonts w:ascii="Arial" w:eastAsia="Times New Roman" w:hAnsi="Arial" w:cs="Arial"/>
          <w:lang w:eastAsia="es-ES"/>
        </w:rPr>
        <w:t xml:space="preserve">  El resultado de las comprobaciones se hará constar en un dictamen que será firmado por quien haya hecho la comprobación, así como por el proveedor y el representante de la dependencia, entidad o unidad respectiva, si hubieren intervenido. La falta de firma del proveedor no invalidará dicho dictamen.</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spacing w:after="0" w:line="240" w:lineRule="auto"/>
        <w:jc w:val="both"/>
        <w:rPr>
          <w:rFonts w:ascii="Arial" w:eastAsia="Times New Roman" w:hAnsi="Arial" w:cs="Arial"/>
          <w:b/>
          <w:lang w:val="es-ES"/>
        </w:rPr>
      </w:pPr>
      <w:r w:rsidRPr="00BD480D">
        <w:rPr>
          <w:rFonts w:ascii="Arial" w:eastAsia="Times New Roman" w:hAnsi="Arial" w:cs="Arial"/>
          <w:b/>
          <w:lang w:val="es-ES"/>
        </w:rPr>
        <w:t>Artículo 56. De los pagos</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numPr>
          <w:ilvl w:val="0"/>
          <w:numId w:val="96"/>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lastRenderedPageBreak/>
        <w:t xml:space="preserve">La fecha de pago al proveedor que los entes gubernamentales estipulen en los </w:t>
      </w:r>
      <w:proofErr w:type="gramStart"/>
      <w:r w:rsidRPr="00BD480D">
        <w:rPr>
          <w:rFonts w:ascii="Arial" w:eastAsia="Times New Roman" w:hAnsi="Arial" w:cs="Arial"/>
          <w:lang w:val="es-ES"/>
        </w:rPr>
        <w:t>contratos,</w:t>
      </w:r>
      <w:proofErr w:type="gramEnd"/>
      <w:r w:rsidRPr="00BD480D">
        <w:rPr>
          <w:rFonts w:ascii="Arial" w:eastAsia="Times New Roman" w:hAnsi="Arial" w:cs="Arial"/>
          <w:lang w:val="es-ES"/>
        </w:rPr>
        <w:t xml:space="preserve"> quedará sujeta a las condiciones que establezcan las mismas; sin embargo, no podrá exceder de ciento veinte días naturales posteriores a la presentación de la factura respectiva, previa entrega de los bienes o prestación de los servicios en los términos del contrato, salvo pacto en contrario determinado en el mismo.</w:t>
      </w:r>
    </w:p>
    <w:p w:rsidR="00032E33" w:rsidRPr="00BD480D" w:rsidRDefault="00032E33" w:rsidP="00032E33">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96"/>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En caso de incumplimiento en los pagos a que se refiere el párrafo anterior, el ente gubernamental, a solicitud del proveedor, deberá pagar gastos financieros conforme al procedimiento establecido en el Código Fiscal del Estado, como si se tratara del supuesto de prórroga para el pago de créditos fiscales. Dichos gastos se calcularán sobre las cantidades no pagadas y se computarán por días naturales desde que se venció el plazo pactado, hasta la fecha en que se pongan efectivamente las cantidades a disposición del proveedor. </w:t>
      </w:r>
    </w:p>
    <w:p w:rsidR="00032E33" w:rsidRPr="00BD480D" w:rsidRDefault="00032E33" w:rsidP="00032E33">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851"/>
        <w:jc w:val="both"/>
        <w:rPr>
          <w:rFonts w:ascii="Arial" w:eastAsia="Times New Roman" w:hAnsi="Arial" w:cs="Arial"/>
          <w:lang w:val="es-ES"/>
        </w:rPr>
      </w:pPr>
    </w:p>
    <w:p w:rsidR="00032E33" w:rsidRPr="00BD480D" w:rsidRDefault="00032E33" w:rsidP="00032E33">
      <w:pPr>
        <w:numPr>
          <w:ilvl w:val="0"/>
          <w:numId w:val="96"/>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851" w:hanging="851"/>
        <w:contextualSpacing/>
        <w:jc w:val="both"/>
        <w:rPr>
          <w:rFonts w:ascii="Arial" w:eastAsia="Times New Roman" w:hAnsi="Arial" w:cs="Arial"/>
          <w:bCs/>
          <w:lang w:val="es-ES"/>
        </w:rPr>
      </w:pPr>
      <w:r w:rsidRPr="00BD480D">
        <w:rPr>
          <w:rFonts w:ascii="Arial" w:eastAsia="Times New Roman" w:hAnsi="Arial" w:cs="Arial"/>
          <w:bCs/>
          <w:lang w:val="es-ES"/>
        </w:rPr>
        <w:t xml:space="preserve">El proveedor que se encuentre registrado ante Nacional Financiera, Sociedad Nacional de Crédito, en el programa de cadenas productivas, atendiendo a las condiciones del contrato correspondiente, podrá elegir que el pago de los bienes o servicios prestados se realice directamente por el ente gubernamental respectivo, o en su caso, por conducto de una institución financiera. En el supuesto de pago por conducto del programa referido, los entes gubernamentales realizarán el registro de las cuentas por pagar dentro de los plazos definidos en las disposiciones de cadenas productivas, con el propósito de dar mayor certidumbre, transparencia y eficiencia en los pagos.   </w:t>
      </w:r>
    </w:p>
    <w:p w:rsidR="00032E33" w:rsidRPr="00BD480D" w:rsidRDefault="00032E33" w:rsidP="00032E33">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851"/>
        <w:jc w:val="both"/>
        <w:rPr>
          <w:rFonts w:ascii="Arial" w:eastAsia="Times New Roman" w:hAnsi="Arial" w:cs="Arial"/>
          <w:lang w:val="es-ES"/>
        </w:rPr>
      </w:pPr>
      <w:r w:rsidRPr="00BD480D">
        <w:rPr>
          <w:rFonts w:ascii="Arial" w:eastAsia="Times New Roman" w:hAnsi="Arial" w:cs="Arial"/>
          <w:bCs/>
          <w:lang w:val="es-ES"/>
        </w:rPr>
        <w:t xml:space="preserve">  </w:t>
      </w:r>
    </w:p>
    <w:p w:rsidR="00032E33" w:rsidRPr="00BD480D" w:rsidRDefault="00032E33" w:rsidP="00032E33">
      <w:pPr>
        <w:numPr>
          <w:ilvl w:val="0"/>
          <w:numId w:val="96"/>
        </w:numPr>
        <w:tabs>
          <w:tab w:val="left" w:pos="851"/>
        </w:tabs>
        <w:spacing w:after="0" w:line="240" w:lineRule="auto"/>
        <w:ind w:left="851" w:hanging="851"/>
        <w:jc w:val="both"/>
        <w:rPr>
          <w:rFonts w:ascii="Arial" w:eastAsia="Times New Roman" w:hAnsi="Arial" w:cs="Arial"/>
          <w:lang w:eastAsia="es-ES"/>
        </w:rPr>
      </w:pPr>
      <w:r w:rsidRPr="00BD480D">
        <w:rPr>
          <w:rFonts w:ascii="Arial" w:eastAsia="Times New Roman" w:hAnsi="Arial" w:cs="Arial"/>
          <w:lang w:eastAsia="es-ES"/>
        </w:rPr>
        <w:t xml:space="preserve">El atraso en la entrega de anticipos convenidos en el </w:t>
      </w:r>
      <w:proofErr w:type="gramStart"/>
      <w:r w:rsidRPr="00BD480D">
        <w:rPr>
          <w:rFonts w:ascii="Arial" w:eastAsia="Times New Roman" w:hAnsi="Arial" w:cs="Arial"/>
          <w:lang w:eastAsia="es-ES"/>
        </w:rPr>
        <w:t>contrato,</w:t>
      </w:r>
      <w:proofErr w:type="gramEnd"/>
      <w:r w:rsidRPr="00BD480D">
        <w:rPr>
          <w:rFonts w:ascii="Arial" w:eastAsia="Times New Roman" w:hAnsi="Arial" w:cs="Arial"/>
          <w:lang w:eastAsia="es-ES"/>
        </w:rPr>
        <w:t xml:space="preserve"> prorrogará en igual plazo la fecha de cumplimiento de las obligaciones a cargo del proveedor.</w:t>
      </w:r>
    </w:p>
    <w:p w:rsidR="00032E33" w:rsidRPr="00BD480D" w:rsidRDefault="00032E33" w:rsidP="00032E33">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96"/>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Tratándose de pagos en exceso que haya recibido el proveedor, éste deberá reintegrar dichas cantidades en exceso, más los intereses correspondientes, conforme a lo señalado en el párrafo 2 del presente artículo. Los cargos se calcularán sobre las cantidades pagadas en exceso en cada caso y se computarán por días naturales desde la fecha del pago, hasta la fecha en que se pongan efectivamente las cantidades a disposición de la dependencia o entidad. </w:t>
      </w:r>
    </w:p>
    <w:p w:rsidR="00032E33" w:rsidRPr="00BD480D" w:rsidRDefault="00032E33" w:rsidP="00032E33">
      <w:pPr>
        <w:tabs>
          <w:tab w:val="left" w:pos="851"/>
        </w:tabs>
        <w:spacing w:after="0" w:line="240" w:lineRule="auto"/>
        <w:ind w:left="851" w:hanging="851"/>
        <w:rPr>
          <w:rFonts w:ascii="Arial" w:eastAsia="Times New Roman" w:hAnsi="Arial" w:cs="Arial"/>
          <w:lang w:val="es-ES"/>
        </w:rPr>
      </w:pPr>
    </w:p>
    <w:p w:rsidR="00032E33" w:rsidRPr="00BD480D" w:rsidRDefault="00032E33" w:rsidP="00032E33">
      <w:pPr>
        <w:numPr>
          <w:ilvl w:val="0"/>
          <w:numId w:val="96"/>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En caso de incumplimiento en la entrega de los bienes o la prestación de los servicios, el proveedor deberá reintegrar los anticipos que haya recibido más los intereses correspondientes, conforme a lo indicado en este artículo. Los cargos se calcularán sobre el monto del anticipo no amortizado y se computarán por días naturales desde la fecha de su entrega hasta la fecha en que se pongan efectivamente las cantidades a disposición del ente gubernamental. </w:t>
      </w:r>
    </w:p>
    <w:p w:rsidR="00032E33" w:rsidRPr="00BD480D" w:rsidRDefault="00032E33" w:rsidP="00032E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67"/>
        <w:jc w:val="both"/>
        <w:rPr>
          <w:rFonts w:ascii="Arial" w:eastAsia="Times New Roman" w:hAnsi="Arial" w:cs="Arial"/>
          <w:lang w:val="es-ES"/>
        </w:rPr>
      </w:pPr>
    </w:p>
    <w:p w:rsidR="00032E33" w:rsidRPr="00BD480D" w:rsidRDefault="00032E33" w:rsidP="00032E33">
      <w:pPr>
        <w:spacing w:after="0" w:line="240" w:lineRule="auto"/>
        <w:jc w:val="both"/>
        <w:rPr>
          <w:rFonts w:ascii="Arial" w:eastAsia="Times New Roman" w:hAnsi="Arial" w:cs="Arial"/>
          <w:b/>
          <w:lang w:val="es-ES"/>
        </w:rPr>
      </w:pPr>
      <w:r w:rsidRPr="00BD480D">
        <w:rPr>
          <w:rFonts w:ascii="Arial" w:eastAsia="Times New Roman" w:hAnsi="Arial" w:cs="Arial"/>
          <w:b/>
          <w:lang w:val="es-ES"/>
        </w:rPr>
        <w:t xml:space="preserve">Artículo 57. Modificaciones a los contratos </w:t>
      </w:r>
    </w:p>
    <w:p w:rsidR="00032E33" w:rsidRPr="00BD480D" w:rsidRDefault="00032E33" w:rsidP="00032E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67"/>
        <w:jc w:val="both"/>
        <w:rPr>
          <w:rFonts w:ascii="Arial" w:eastAsia="Times New Roman" w:hAnsi="Arial" w:cs="Arial"/>
          <w:lang w:val="es-ES"/>
        </w:rPr>
      </w:pPr>
    </w:p>
    <w:p w:rsidR="00032E33" w:rsidRPr="00BD480D" w:rsidRDefault="00032E33" w:rsidP="00032E33">
      <w:pPr>
        <w:numPr>
          <w:ilvl w:val="0"/>
          <w:numId w:val="97"/>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851" w:hanging="851"/>
        <w:contextualSpacing/>
        <w:jc w:val="both"/>
        <w:rPr>
          <w:rFonts w:ascii="Arial" w:eastAsia="Times New Roman" w:hAnsi="Arial" w:cs="Arial"/>
          <w:bCs/>
          <w:lang w:val="es-ES"/>
        </w:rPr>
      </w:pPr>
      <w:r w:rsidRPr="00BD480D">
        <w:rPr>
          <w:rFonts w:ascii="Arial" w:eastAsia="Times New Roman" w:hAnsi="Arial" w:cs="Arial"/>
          <w:lang w:val="es-ES"/>
        </w:rPr>
        <w:t xml:space="preserve">Los entes gubernamentales podrán, dentro de su presupuesto aprobado y disponible, bajo su responsabilidad y por razones fundadas y explícitas, acordar el incremento </w:t>
      </w:r>
      <w:r w:rsidRPr="00BD480D">
        <w:rPr>
          <w:rFonts w:ascii="Arial" w:eastAsia="Times New Roman" w:hAnsi="Arial" w:cs="Arial"/>
          <w:lang w:val="es-ES_tradnl"/>
        </w:rPr>
        <w:t>del monto del contrato o de</w:t>
      </w:r>
      <w:r w:rsidRPr="00BD480D">
        <w:rPr>
          <w:rFonts w:ascii="Arial" w:eastAsia="Times New Roman" w:hAnsi="Arial" w:cs="Arial"/>
          <w:lang w:val="es-ES"/>
        </w:rPr>
        <w:t>cantidad de bienes</w:t>
      </w:r>
      <w:r w:rsidRPr="00BD480D">
        <w:rPr>
          <w:rFonts w:ascii="Arial" w:eastAsia="Times New Roman" w:hAnsi="Arial" w:cs="Arial"/>
          <w:lang w:val="es-ES_tradnl"/>
        </w:rPr>
        <w:t>, arrendamientos o servicios</w:t>
      </w:r>
      <w:r w:rsidRPr="00BD480D">
        <w:rPr>
          <w:rFonts w:ascii="Arial" w:eastAsia="Times New Roman" w:hAnsi="Arial" w:cs="Arial"/>
          <w:lang w:val="es-ES"/>
        </w:rPr>
        <w:t xml:space="preserve"> solicitados mediante modificaciones a sus contratos vigentes, dentro de los doce meses posteriores a su firma, siempre que el monto total de las modificaciones no rebase, en conjunto, el  veinte por ciento del monto o cantidad de los conceptos y volúmenes establecidos originalmente en los mismos y el precio de los bienes</w:t>
      </w:r>
      <w:r w:rsidRPr="00BD480D">
        <w:rPr>
          <w:rFonts w:ascii="Arial" w:eastAsia="Times New Roman" w:hAnsi="Arial" w:cs="Arial"/>
          <w:lang w:val="es-ES_tradnl"/>
        </w:rPr>
        <w:t>, arrendamientos o servicios</w:t>
      </w:r>
      <w:r w:rsidRPr="00BD480D">
        <w:rPr>
          <w:rFonts w:ascii="Arial" w:eastAsia="Times New Roman" w:hAnsi="Arial" w:cs="Arial"/>
          <w:lang w:val="es-ES"/>
        </w:rPr>
        <w:t xml:space="preserve"> sea igual al pactado originalmente. </w:t>
      </w:r>
    </w:p>
    <w:p w:rsidR="00032E33" w:rsidRPr="00BD480D" w:rsidRDefault="00032E33" w:rsidP="00032E33">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851" w:hanging="851"/>
        <w:jc w:val="both"/>
        <w:rPr>
          <w:rFonts w:ascii="Arial" w:eastAsia="Times New Roman" w:hAnsi="Arial" w:cs="Arial"/>
          <w:bCs/>
          <w:lang w:val="es-ES"/>
        </w:rPr>
      </w:pPr>
    </w:p>
    <w:p w:rsidR="00032E33" w:rsidRPr="00BD480D" w:rsidRDefault="00032E33" w:rsidP="00032E33">
      <w:pPr>
        <w:numPr>
          <w:ilvl w:val="0"/>
          <w:numId w:val="97"/>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851" w:hanging="851"/>
        <w:contextualSpacing/>
        <w:jc w:val="both"/>
        <w:rPr>
          <w:rFonts w:ascii="Arial" w:eastAsia="Times New Roman" w:hAnsi="Arial" w:cs="Arial"/>
          <w:bCs/>
          <w:lang w:val="es-ES"/>
        </w:rPr>
      </w:pPr>
      <w:r w:rsidRPr="00BD480D">
        <w:rPr>
          <w:rFonts w:ascii="Arial" w:eastAsia="Times New Roman" w:hAnsi="Arial" w:cs="Arial"/>
          <w:lang w:val="es-ES"/>
        </w:rPr>
        <w:lastRenderedPageBreak/>
        <w:t xml:space="preserve">Igual porcentaje se aplicará a las modificaciones que por ampliación de la vigencia se hagan de los contratos de servicios o de arrendamientos, cuya prestación se realice de manera continua y reiterada. </w:t>
      </w:r>
    </w:p>
    <w:p w:rsidR="00032E33" w:rsidRPr="00BD480D" w:rsidRDefault="00032E33" w:rsidP="00032E33">
      <w:pPr>
        <w:tabs>
          <w:tab w:val="left" w:pos="851"/>
        </w:tabs>
        <w:spacing w:after="0" w:line="240" w:lineRule="auto"/>
        <w:ind w:left="851" w:hanging="851"/>
        <w:rPr>
          <w:rFonts w:ascii="Arial" w:eastAsia="Times New Roman" w:hAnsi="Arial" w:cs="Arial"/>
          <w:lang w:val="es-ES"/>
        </w:rPr>
      </w:pPr>
    </w:p>
    <w:p w:rsidR="00032E33" w:rsidRPr="00BD480D" w:rsidRDefault="00032E33" w:rsidP="00032E33">
      <w:pPr>
        <w:numPr>
          <w:ilvl w:val="0"/>
          <w:numId w:val="97"/>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851" w:hanging="851"/>
        <w:contextualSpacing/>
        <w:jc w:val="both"/>
        <w:rPr>
          <w:rFonts w:ascii="Arial" w:eastAsia="Times New Roman" w:hAnsi="Arial" w:cs="Arial"/>
          <w:bCs/>
          <w:lang w:val="es-ES"/>
        </w:rPr>
      </w:pPr>
      <w:r w:rsidRPr="00BD480D">
        <w:rPr>
          <w:rFonts w:ascii="Arial" w:eastAsia="Times New Roman" w:hAnsi="Arial" w:cs="Arial"/>
          <w:lang w:val="es-ES"/>
        </w:rPr>
        <w:t xml:space="preserve">Tratándose de contratos en los que se incluyan </w:t>
      </w:r>
      <w:r w:rsidRPr="00BD480D">
        <w:rPr>
          <w:rFonts w:ascii="Arial" w:eastAsia="Times New Roman" w:hAnsi="Arial" w:cs="Arial"/>
          <w:lang w:val="es-ES_tradnl"/>
        </w:rPr>
        <w:t>dos o más partidas</w:t>
      </w:r>
      <w:r w:rsidRPr="00BD480D">
        <w:rPr>
          <w:rFonts w:ascii="Arial" w:eastAsia="Times New Roman" w:hAnsi="Arial" w:cs="Arial"/>
          <w:lang w:val="es-ES"/>
        </w:rPr>
        <w:t xml:space="preserve">, el porcentaje </w:t>
      </w:r>
      <w:r w:rsidRPr="00BD480D">
        <w:rPr>
          <w:rFonts w:ascii="Arial" w:eastAsia="Times New Roman" w:hAnsi="Arial" w:cs="Arial"/>
          <w:lang w:val="es-ES_tradnl"/>
        </w:rPr>
        <w:t xml:space="preserve">a que hace referencia el párrafo 2 </w:t>
      </w:r>
      <w:r w:rsidRPr="00BD480D">
        <w:rPr>
          <w:rFonts w:ascii="Arial" w:eastAsia="Times New Roman" w:hAnsi="Arial" w:cs="Arial"/>
          <w:lang w:val="es-ES"/>
        </w:rPr>
        <w:t xml:space="preserve">se aplicará para cada partida o concepto de los bienes o servicios de que se trate. </w:t>
      </w:r>
    </w:p>
    <w:p w:rsidR="00032E33" w:rsidRPr="00BD480D" w:rsidRDefault="00032E33" w:rsidP="00032E33">
      <w:pPr>
        <w:tabs>
          <w:tab w:val="left" w:pos="851"/>
        </w:tabs>
        <w:spacing w:after="0" w:line="240" w:lineRule="auto"/>
        <w:ind w:left="851" w:hanging="851"/>
        <w:rPr>
          <w:rFonts w:ascii="Arial" w:eastAsia="Times New Roman" w:hAnsi="Arial" w:cs="Arial"/>
          <w:lang w:val="es-ES"/>
        </w:rPr>
      </w:pPr>
    </w:p>
    <w:p w:rsidR="00032E33" w:rsidRPr="00BD480D" w:rsidRDefault="00032E33" w:rsidP="00032E33">
      <w:pPr>
        <w:numPr>
          <w:ilvl w:val="0"/>
          <w:numId w:val="97"/>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851" w:hanging="851"/>
        <w:contextualSpacing/>
        <w:jc w:val="both"/>
        <w:rPr>
          <w:rFonts w:ascii="Arial" w:eastAsia="Times New Roman" w:hAnsi="Arial" w:cs="Arial"/>
          <w:bCs/>
          <w:lang w:val="es-ES"/>
        </w:rPr>
      </w:pPr>
      <w:r w:rsidRPr="00BD480D">
        <w:rPr>
          <w:rFonts w:ascii="Arial" w:eastAsia="Times New Roman" w:hAnsi="Arial" w:cs="Arial"/>
          <w:lang w:val="es-ES"/>
        </w:rPr>
        <w:t xml:space="preserve">Cuando los proveedores demuestren la existencia de causas justificadas que les impidan cumplir con la entrega total de los bienes conforme a las cantidades pactadas en los contratos, los entes gubernamentales podrán modificarlos mediante la cancelación de partidas o parte de las cantidades originalmente estipuladas, siempre y cuando no rebase el diez por ciento del importe total del contrato respectivo. </w:t>
      </w:r>
    </w:p>
    <w:p w:rsidR="00032E33" w:rsidRPr="00BD480D" w:rsidRDefault="00032E33" w:rsidP="00032E33">
      <w:pPr>
        <w:tabs>
          <w:tab w:val="left" w:pos="851"/>
        </w:tabs>
        <w:spacing w:after="0" w:line="240" w:lineRule="auto"/>
        <w:ind w:left="851" w:hanging="851"/>
        <w:rPr>
          <w:rFonts w:ascii="Arial" w:eastAsia="Times New Roman" w:hAnsi="Arial" w:cs="Arial"/>
          <w:lang w:val="es-ES"/>
        </w:rPr>
      </w:pPr>
    </w:p>
    <w:p w:rsidR="00032E33" w:rsidRPr="00BD480D" w:rsidRDefault="00032E33" w:rsidP="00032E33">
      <w:pPr>
        <w:numPr>
          <w:ilvl w:val="0"/>
          <w:numId w:val="97"/>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851" w:hanging="851"/>
        <w:contextualSpacing/>
        <w:jc w:val="both"/>
        <w:rPr>
          <w:rFonts w:ascii="Arial" w:eastAsia="Times New Roman" w:hAnsi="Arial" w:cs="Arial"/>
          <w:bCs/>
          <w:lang w:val="es-ES"/>
        </w:rPr>
      </w:pPr>
      <w:r w:rsidRPr="00BD480D">
        <w:rPr>
          <w:rFonts w:ascii="Arial" w:eastAsia="Times New Roman" w:hAnsi="Arial" w:cs="Arial"/>
          <w:lang w:val="es-ES"/>
        </w:rPr>
        <w:t xml:space="preserve">Cualquier modificación a los contratos deberá formalizarse por escrito por parte de los entes gubernamentales; los instrumentos legales respectivos serán suscritos por el servidor público que lo haya hecho en el contrato o quien lo sustituya o esté facultado para ello. </w:t>
      </w:r>
    </w:p>
    <w:p w:rsidR="00032E33" w:rsidRPr="00BD480D" w:rsidRDefault="00032E33" w:rsidP="00032E33">
      <w:pPr>
        <w:tabs>
          <w:tab w:val="left" w:pos="851"/>
        </w:tabs>
        <w:spacing w:after="0" w:line="240" w:lineRule="auto"/>
        <w:ind w:left="851" w:hanging="851"/>
        <w:rPr>
          <w:rFonts w:ascii="Arial" w:eastAsia="Times New Roman" w:hAnsi="Arial" w:cs="Arial"/>
          <w:lang w:val="es-ES"/>
        </w:rPr>
      </w:pPr>
    </w:p>
    <w:p w:rsidR="00032E33" w:rsidRPr="00BD480D" w:rsidRDefault="00032E33" w:rsidP="00032E33">
      <w:pPr>
        <w:numPr>
          <w:ilvl w:val="0"/>
          <w:numId w:val="97"/>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851" w:hanging="851"/>
        <w:contextualSpacing/>
        <w:jc w:val="both"/>
        <w:rPr>
          <w:rFonts w:ascii="Arial" w:eastAsia="Times New Roman" w:hAnsi="Arial" w:cs="Arial"/>
          <w:bCs/>
          <w:lang w:val="es-ES"/>
        </w:rPr>
      </w:pPr>
      <w:r w:rsidRPr="00BD480D">
        <w:rPr>
          <w:rFonts w:ascii="Arial" w:eastAsia="Times New Roman" w:hAnsi="Arial" w:cs="Arial"/>
          <w:lang w:val="es-ES"/>
        </w:rPr>
        <w:t>Los entes gubernamentales se abstendrán de hacer modificaciones que se refieran a precios, anticipos, pagos progresivos, especificaciones y, en general, cualquier cambio que implique otorgar condiciones ventajosas a un proveedor comparadas con las establecidas originalmente.</w:t>
      </w:r>
    </w:p>
    <w:p w:rsidR="00032E33" w:rsidRPr="00BD480D" w:rsidRDefault="00032E33" w:rsidP="00032E33">
      <w:pPr>
        <w:tabs>
          <w:tab w:val="left" w:pos="851"/>
        </w:tabs>
        <w:spacing w:after="0" w:line="240" w:lineRule="auto"/>
        <w:ind w:left="851" w:hanging="851"/>
        <w:jc w:val="both"/>
        <w:rPr>
          <w:rFonts w:ascii="Arial" w:eastAsia="Times New Roman" w:hAnsi="Arial" w:cs="Arial"/>
          <w:b/>
          <w:lang w:val="es-ES"/>
        </w:rPr>
      </w:pPr>
    </w:p>
    <w:p w:rsidR="00032E33" w:rsidRPr="00BD480D" w:rsidRDefault="00032E33" w:rsidP="00032E33">
      <w:pPr>
        <w:tabs>
          <w:tab w:val="left" w:pos="851"/>
        </w:tabs>
        <w:spacing w:after="0" w:line="240" w:lineRule="auto"/>
        <w:ind w:left="851" w:hanging="851"/>
        <w:jc w:val="both"/>
        <w:rPr>
          <w:rFonts w:ascii="Arial" w:eastAsia="Times New Roman" w:hAnsi="Arial" w:cs="Arial"/>
          <w:b/>
          <w:lang w:val="es-ES"/>
        </w:rPr>
      </w:pPr>
      <w:r w:rsidRPr="00BD480D">
        <w:rPr>
          <w:rFonts w:ascii="Arial" w:eastAsia="Times New Roman" w:hAnsi="Arial" w:cs="Arial"/>
          <w:b/>
          <w:lang w:val="es-ES"/>
        </w:rPr>
        <w:t xml:space="preserve">Artículo 58. Penas convencionales </w:t>
      </w:r>
    </w:p>
    <w:p w:rsidR="00032E33" w:rsidRPr="00BD480D" w:rsidRDefault="00032E33" w:rsidP="00032E33">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98"/>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Los entes gubernamentales podrán pactar penas convencionales a cargo del proveedor por atraso en el cumplimiento de las fechas pactadas de entrega o de la prestación del servicio, las que no excederán del monto de la garantía de cumplimiento del contrato, y serán determinadas en función de los bienes o servicios no entregados o prestados oportunamente. En las operaciones en que se pactare ajuste de precios, la penalización se calculará sobre el precio ajustado. </w:t>
      </w:r>
    </w:p>
    <w:p w:rsidR="00032E33" w:rsidRPr="00BD480D" w:rsidRDefault="00032E33" w:rsidP="00032E33">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98"/>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Los proveedores quedarán obligados ante el ente gubernamental a responder de los defectos y vicios ocultos de los bienes y de la calidad de los servicios, así como de cualquier otra responsabilidad en que hubieren incurrido, en los términos señalados en el contrato respectivo y en la legislación aplicable. </w:t>
      </w:r>
    </w:p>
    <w:p w:rsidR="00032E33" w:rsidRPr="00BD480D" w:rsidRDefault="00032E33" w:rsidP="00032E33">
      <w:pPr>
        <w:tabs>
          <w:tab w:val="left" w:pos="851"/>
        </w:tabs>
        <w:spacing w:after="0" w:line="240" w:lineRule="auto"/>
        <w:ind w:left="851" w:hanging="851"/>
        <w:rPr>
          <w:rFonts w:ascii="Arial" w:eastAsia="Times New Roman" w:hAnsi="Arial" w:cs="Arial"/>
          <w:lang w:val="es-ES"/>
        </w:rPr>
      </w:pPr>
    </w:p>
    <w:p w:rsidR="00032E33" w:rsidRPr="00BD480D" w:rsidRDefault="00032E33" w:rsidP="00032E33">
      <w:pPr>
        <w:numPr>
          <w:ilvl w:val="0"/>
          <w:numId w:val="98"/>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Los proveedores cubrirán las cuotas compensatorias a que, conforme a las leyes de la materia o tratados, pudiere estar sujeta la importación de bienes objeto de un contrato, y en estos casos no procederán incrementos a los precios pactados, ni cualquier otra modificación al contrato.</w:t>
      </w:r>
    </w:p>
    <w:p w:rsidR="00032E33" w:rsidRPr="00BD480D" w:rsidRDefault="00032E33" w:rsidP="00032E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both"/>
        <w:rPr>
          <w:rFonts w:ascii="Arial" w:eastAsia="Times New Roman" w:hAnsi="Arial" w:cs="Arial"/>
          <w:lang w:val="es-ES"/>
        </w:rPr>
      </w:pPr>
    </w:p>
    <w:p w:rsidR="00032E33" w:rsidRPr="00BD480D" w:rsidRDefault="00032E33" w:rsidP="00032E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both"/>
        <w:rPr>
          <w:rFonts w:ascii="Arial" w:eastAsia="Times New Roman" w:hAnsi="Arial" w:cs="Arial"/>
          <w:b/>
          <w:bCs/>
          <w:lang w:val="es-ES"/>
        </w:rPr>
      </w:pPr>
      <w:r w:rsidRPr="00BD480D">
        <w:rPr>
          <w:rFonts w:ascii="Arial" w:eastAsia="Times New Roman" w:hAnsi="Arial" w:cs="Arial"/>
          <w:b/>
          <w:bCs/>
          <w:lang w:val="es-ES"/>
        </w:rPr>
        <w:t>Artículo 59. Rescisión de los contratos</w:t>
      </w:r>
    </w:p>
    <w:p w:rsidR="00032E33" w:rsidRPr="00BD480D" w:rsidRDefault="00032E33" w:rsidP="00032E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both"/>
        <w:rPr>
          <w:rFonts w:ascii="Arial" w:eastAsia="Times New Roman" w:hAnsi="Arial" w:cs="Arial"/>
          <w:bCs/>
          <w:lang w:val="es-ES"/>
        </w:rPr>
      </w:pPr>
    </w:p>
    <w:p w:rsidR="00032E33" w:rsidRPr="00BD480D" w:rsidRDefault="00032E33" w:rsidP="00032E33">
      <w:pPr>
        <w:numPr>
          <w:ilvl w:val="0"/>
          <w:numId w:val="99"/>
        </w:numPr>
        <w:autoSpaceDE w:val="0"/>
        <w:autoSpaceDN w:val="0"/>
        <w:adjustRightInd w:val="0"/>
        <w:spacing w:after="0" w:line="240" w:lineRule="auto"/>
        <w:ind w:left="851" w:hanging="851"/>
        <w:contextualSpacing/>
        <w:jc w:val="both"/>
        <w:rPr>
          <w:rFonts w:ascii="Arial" w:eastAsia="Times New Roman" w:hAnsi="Arial" w:cs="Arial"/>
          <w:lang w:eastAsia="es-MX"/>
        </w:rPr>
      </w:pPr>
      <w:r w:rsidRPr="00BD480D">
        <w:rPr>
          <w:rFonts w:ascii="Arial" w:eastAsia="Times New Roman" w:hAnsi="Arial" w:cs="Arial"/>
          <w:lang w:eastAsia="es-MX"/>
        </w:rPr>
        <w:t xml:space="preserve">  Los contratos administrativos regulados por esta Ley podrán rescindirse por las siguientes causas:</w:t>
      </w:r>
    </w:p>
    <w:p w:rsidR="00032E33" w:rsidRPr="00BD480D" w:rsidRDefault="00032E33" w:rsidP="00032E33">
      <w:pPr>
        <w:autoSpaceDE w:val="0"/>
        <w:autoSpaceDN w:val="0"/>
        <w:adjustRightInd w:val="0"/>
        <w:spacing w:after="0" w:line="240" w:lineRule="auto"/>
        <w:jc w:val="both"/>
        <w:rPr>
          <w:rFonts w:ascii="Arial" w:eastAsia="Times New Roman" w:hAnsi="Arial" w:cs="Arial"/>
          <w:lang w:eastAsia="es-MX"/>
        </w:rPr>
      </w:pPr>
    </w:p>
    <w:p w:rsidR="00032E33" w:rsidRPr="00BD480D" w:rsidRDefault="00032E33" w:rsidP="00032E33">
      <w:pPr>
        <w:numPr>
          <w:ilvl w:val="0"/>
          <w:numId w:val="100"/>
        </w:numPr>
        <w:autoSpaceDE w:val="0"/>
        <w:autoSpaceDN w:val="0"/>
        <w:adjustRightInd w:val="0"/>
        <w:spacing w:after="0" w:line="240" w:lineRule="auto"/>
        <w:ind w:left="851" w:hanging="851"/>
        <w:contextualSpacing/>
        <w:jc w:val="both"/>
        <w:rPr>
          <w:rFonts w:ascii="Arial" w:eastAsia="Times New Roman" w:hAnsi="Arial" w:cs="Arial"/>
          <w:lang w:eastAsia="es-MX"/>
        </w:rPr>
      </w:pPr>
      <w:r w:rsidRPr="00BD480D">
        <w:rPr>
          <w:rFonts w:ascii="Arial" w:eastAsia="Times New Roman" w:hAnsi="Arial" w:cs="Arial"/>
          <w:lang w:eastAsia="es-MX"/>
        </w:rPr>
        <w:t xml:space="preserve">  El incumplimiento de las obligaciones contraídas por el proveedor; y</w:t>
      </w:r>
    </w:p>
    <w:p w:rsidR="00032E33" w:rsidRPr="00BD480D" w:rsidRDefault="00032E33" w:rsidP="00032E33">
      <w:pPr>
        <w:autoSpaceDE w:val="0"/>
        <w:autoSpaceDN w:val="0"/>
        <w:adjustRightInd w:val="0"/>
        <w:spacing w:after="0" w:line="240" w:lineRule="auto"/>
        <w:ind w:left="851" w:hanging="851"/>
        <w:jc w:val="both"/>
        <w:rPr>
          <w:rFonts w:ascii="Arial" w:eastAsia="Times New Roman" w:hAnsi="Arial" w:cs="Arial"/>
          <w:lang w:eastAsia="es-MX"/>
        </w:rPr>
      </w:pPr>
    </w:p>
    <w:p w:rsidR="00032E33" w:rsidRPr="00BD480D" w:rsidRDefault="00032E33" w:rsidP="00032E33">
      <w:pPr>
        <w:numPr>
          <w:ilvl w:val="0"/>
          <w:numId w:val="100"/>
        </w:numPr>
        <w:autoSpaceDE w:val="0"/>
        <w:autoSpaceDN w:val="0"/>
        <w:adjustRightInd w:val="0"/>
        <w:spacing w:after="0" w:line="240" w:lineRule="auto"/>
        <w:ind w:left="851" w:hanging="851"/>
        <w:contextualSpacing/>
        <w:jc w:val="both"/>
        <w:rPr>
          <w:rFonts w:ascii="Arial" w:eastAsia="Times New Roman" w:hAnsi="Arial" w:cs="Arial"/>
          <w:lang w:eastAsia="es-MX"/>
        </w:rPr>
      </w:pPr>
      <w:r w:rsidRPr="00BD480D">
        <w:rPr>
          <w:rFonts w:ascii="Arial" w:eastAsia="Times New Roman" w:hAnsi="Arial" w:cs="Arial"/>
          <w:lang w:eastAsia="es-MX"/>
        </w:rPr>
        <w:t xml:space="preserve">  Las demás que se establezcan en las respectivas bases de la licitación o en el contrato.</w:t>
      </w:r>
    </w:p>
    <w:p w:rsidR="00032E33" w:rsidRPr="00BD480D" w:rsidRDefault="00032E33" w:rsidP="00032E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both"/>
        <w:rPr>
          <w:rFonts w:ascii="Arial" w:eastAsia="Times New Roman" w:hAnsi="Arial" w:cs="Arial"/>
          <w:bCs/>
        </w:rPr>
      </w:pPr>
    </w:p>
    <w:p w:rsidR="00032E33" w:rsidRPr="00BD480D" w:rsidRDefault="00032E33" w:rsidP="00032E33">
      <w:pPr>
        <w:numPr>
          <w:ilvl w:val="0"/>
          <w:numId w:val="99"/>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Los entes gubernamentales podrán rescindir administrativamente los contratos en caso de verificarse cualquiera de las causas previstas en las fracciones I y II del párrafo anterior, en cuyo caso el procedimiento podrá iniciarse dentro de los quince días hábiles siguientes a aquél en que se hubiere agotado el monto límite de aplicación de las penas convencionales. Si previamente a la determinación de dar por rescindido el contrato, se hiciere entrega de los bienes o se prestaren los servicios, el procedimiento iniciado quedará sin efecto. </w:t>
      </w:r>
    </w:p>
    <w:p w:rsidR="00032E33" w:rsidRPr="00BD480D" w:rsidRDefault="00032E33" w:rsidP="00032E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67"/>
        <w:jc w:val="both"/>
        <w:rPr>
          <w:rFonts w:ascii="Arial" w:eastAsia="Times New Roman" w:hAnsi="Arial" w:cs="Arial"/>
          <w:lang w:val="es-ES"/>
        </w:rPr>
      </w:pPr>
    </w:p>
    <w:p w:rsidR="00032E33" w:rsidRPr="00BD480D" w:rsidRDefault="00032E33" w:rsidP="00032E33">
      <w:pPr>
        <w:numPr>
          <w:ilvl w:val="0"/>
          <w:numId w:val="99"/>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El procedimiento de rescisión se llevará a cabo conforme a lo siguiente: </w:t>
      </w:r>
    </w:p>
    <w:p w:rsidR="00032E33" w:rsidRPr="00BD480D" w:rsidRDefault="00032E33" w:rsidP="00032E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67"/>
        <w:jc w:val="both"/>
        <w:rPr>
          <w:rFonts w:ascii="Arial" w:eastAsia="Times New Roman" w:hAnsi="Arial" w:cs="Arial"/>
          <w:lang w:val="es-ES"/>
        </w:rPr>
      </w:pPr>
    </w:p>
    <w:p w:rsidR="00032E33" w:rsidRPr="00BD480D" w:rsidRDefault="00032E33" w:rsidP="00032E33">
      <w:pPr>
        <w:numPr>
          <w:ilvl w:val="0"/>
          <w:numId w:val="101"/>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Se iniciará a partir de que al proveedor le sea comunicado por escrito el incumplimiento en que haya incurrido, para que en un término de cinco días hábiles exponga lo que a su derecho convenga y aporte, en su caso, las pruebas que estime pertinentes; </w:t>
      </w:r>
    </w:p>
    <w:p w:rsidR="00032E33" w:rsidRPr="00BD480D" w:rsidRDefault="00032E33" w:rsidP="00032E33">
      <w:pPr>
        <w:spacing w:after="0" w:line="240" w:lineRule="auto"/>
        <w:ind w:left="851"/>
        <w:jc w:val="both"/>
        <w:rPr>
          <w:rFonts w:ascii="Arial" w:eastAsia="Times New Roman" w:hAnsi="Arial" w:cs="Arial"/>
          <w:lang w:val="es-ES"/>
        </w:rPr>
      </w:pPr>
    </w:p>
    <w:p w:rsidR="00032E33" w:rsidRPr="00BD480D" w:rsidRDefault="00032E33" w:rsidP="00032E33">
      <w:pPr>
        <w:numPr>
          <w:ilvl w:val="0"/>
          <w:numId w:val="101"/>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Transcurrido el término a que se refiere la fracción anterior, se resolverá considerando los argumentos y pruebas que se hubiere hecho valer; y </w:t>
      </w:r>
    </w:p>
    <w:p w:rsidR="00032E33" w:rsidRPr="00BD480D" w:rsidRDefault="00032E33" w:rsidP="00032E33">
      <w:pPr>
        <w:spacing w:after="0" w:line="240" w:lineRule="auto"/>
        <w:ind w:left="851"/>
        <w:jc w:val="both"/>
        <w:rPr>
          <w:rFonts w:ascii="Arial" w:eastAsia="Times New Roman" w:hAnsi="Arial" w:cs="Arial"/>
          <w:lang w:val="es-ES"/>
        </w:rPr>
      </w:pPr>
    </w:p>
    <w:p w:rsidR="00032E33" w:rsidRPr="00BD480D" w:rsidRDefault="00032E33" w:rsidP="00032E33">
      <w:pPr>
        <w:numPr>
          <w:ilvl w:val="0"/>
          <w:numId w:val="101"/>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La determinación de dar o no por rescindido el contrato deberá ser debidamente fundada, motivada y comunicada al proveedor dentro de los quince días hábiles siguientes a lo señalado en la fracción I de este párrafo.</w:t>
      </w:r>
    </w:p>
    <w:p w:rsidR="00032E33" w:rsidRPr="00BD480D" w:rsidRDefault="00032E33" w:rsidP="00032E33">
      <w:pPr>
        <w:spacing w:after="0" w:line="240" w:lineRule="auto"/>
        <w:ind w:left="708"/>
        <w:rPr>
          <w:rFonts w:ascii="Arial" w:eastAsia="Times New Roman" w:hAnsi="Arial" w:cs="Arial"/>
          <w:lang w:val="es-ES"/>
        </w:rPr>
      </w:pPr>
    </w:p>
    <w:p w:rsidR="00032E33" w:rsidRPr="00BD480D" w:rsidRDefault="00032E33" w:rsidP="00032E33">
      <w:pPr>
        <w:numPr>
          <w:ilvl w:val="0"/>
          <w:numId w:val="99"/>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Asimismo, los entes gubernamentales podrán dar por terminados anticipadamente los contratos cuando concurran razones de interés general, o bien, cuando por causas justificadas se extinga la necesidad de requerir los bienes o servicios originalmente contratados y se demuestre </w:t>
      </w:r>
      <w:proofErr w:type="gramStart"/>
      <w:r w:rsidRPr="00BD480D">
        <w:rPr>
          <w:rFonts w:ascii="Arial" w:eastAsia="Times New Roman" w:hAnsi="Arial" w:cs="Arial"/>
          <w:lang w:val="es-ES"/>
        </w:rPr>
        <w:t>que</w:t>
      </w:r>
      <w:proofErr w:type="gramEnd"/>
      <w:r w:rsidRPr="00BD480D">
        <w:rPr>
          <w:rFonts w:ascii="Arial" w:eastAsia="Times New Roman" w:hAnsi="Arial" w:cs="Arial"/>
          <w:lang w:val="es-ES"/>
        </w:rPr>
        <w:t xml:space="preserve"> de continuar con el cumplimiento de las obligaciones pactadas, se ocasionaría algún daño o perjuicio al Estado, al municipio, al poder, al órgano o a la entidad, en su caso. </w:t>
      </w:r>
    </w:p>
    <w:p w:rsidR="00032E33" w:rsidRPr="00BD480D" w:rsidRDefault="00032E33" w:rsidP="00032E33">
      <w:pPr>
        <w:spacing w:after="0" w:line="240" w:lineRule="auto"/>
        <w:ind w:left="851"/>
        <w:jc w:val="both"/>
        <w:rPr>
          <w:rFonts w:ascii="Arial" w:eastAsia="Times New Roman" w:hAnsi="Arial" w:cs="Arial"/>
          <w:lang w:val="es-ES"/>
        </w:rPr>
      </w:pPr>
    </w:p>
    <w:p w:rsidR="00032E33" w:rsidRPr="00BD480D" w:rsidRDefault="00032E33" w:rsidP="00032E33">
      <w:pPr>
        <w:numPr>
          <w:ilvl w:val="0"/>
          <w:numId w:val="99"/>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En estos supuestos, el ente gubernamental reembolsará al proveedor los gastos no recuperables en que haya incurrido, siempre que éstos sean razonables, estén debidamente comprobados y se relacionen directamente con el contrato correspondiente.</w:t>
      </w:r>
    </w:p>
    <w:p w:rsidR="00032E33" w:rsidRPr="00BD480D" w:rsidRDefault="00032E33" w:rsidP="00032E33">
      <w:pPr>
        <w:spacing w:after="0" w:line="240" w:lineRule="auto"/>
        <w:ind w:left="851"/>
        <w:jc w:val="both"/>
        <w:rPr>
          <w:rFonts w:ascii="Arial" w:eastAsia="Times New Roman" w:hAnsi="Arial" w:cs="Arial"/>
          <w:lang w:val="es-ES"/>
        </w:rPr>
      </w:pPr>
    </w:p>
    <w:p w:rsidR="00032E33" w:rsidRPr="00BD480D" w:rsidRDefault="00032E33" w:rsidP="00032E33">
      <w:pPr>
        <w:numPr>
          <w:ilvl w:val="0"/>
          <w:numId w:val="99"/>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Cuando se rescinda el contrato se formulará el finiquito correspondiente, a efecto de hacer constar los pagos que deba efectuar el ente gubernamental por concepto de los bienes recibidos o los servicios prestados hasta el momento de rescisión.</w:t>
      </w:r>
    </w:p>
    <w:p w:rsidR="00032E33" w:rsidRPr="00BD480D" w:rsidRDefault="00032E33" w:rsidP="00032E33">
      <w:pPr>
        <w:spacing w:after="0" w:line="240" w:lineRule="auto"/>
        <w:ind w:left="851"/>
        <w:jc w:val="both"/>
        <w:rPr>
          <w:rFonts w:ascii="Arial" w:eastAsia="Times New Roman" w:hAnsi="Arial" w:cs="Arial"/>
          <w:lang w:val="es-ES"/>
        </w:rPr>
      </w:pPr>
    </w:p>
    <w:p w:rsidR="00032E33" w:rsidRPr="00BD480D" w:rsidRDefault="00032E33" w:rsidP="00032E33">
      <w:pPr>
        <w:numPr>
          <w:ilvl w:val="0"/>
          <w:numId w:val="99"/>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Iniciado un procedimiento de </w:t>
      </w:r>
      <w:r w:rsidRPr="00BD480D">
        <w:rPr>
          <w:rFonts w:ascii="Arial" w:eastAsia="Times New Roman" w:hAnsi="Arial" w:cs="Arial"/>
          <w:bCs/>
          <w:lang w:val="es-ES"/>
        </w:rPr>
        <w:t xml:space="preserve">negociación </w:t>
      </w:r>
      <w:r w:rsidRPr="00BD480D">
        <w:rPr>
          <w:rFonts w:ascii="Arial" w:eastAsia="Times New Roman" w:hAnsi="Arial" w:cs="Arial"/>
          <w:lang w:val="es-ES"/>
        </w:rPr>
        <w:t>las dependencias y entidades, bajo su responsabilidad, podrán suspender el trámite del procedimiento de rescisión.</w:t>
      </w:r>
    </w:p>
    <w:p w:rsidR="00032E33" w:rsidRPr="00BD480D" w:rsidRDefault="00032E33" w:rsidP="00032E33">
      <w:pPr>
        <w:spacing w:after="0" w:line="240" w:lineRule="auto"/>
        <w:ind w:left="851"/>
        <w:jc w:val="both"/>
        <w:rPr>
          <w:rFonts w:ascii="Arial" w:eastAsia="Times New Roman" w:hAnsi="Arial" w:cs="Arial"/>
          <w:lang w:val="es-ES"/>
        </w:rPr>
      </w:pPr>
    </w:p>
    <w:p w:rsidR="00032E33" w:rsidRPr="00BD480D" w:rsidRDefault="00032E33" w:rsidP="00032E33">
      <w:pPr>
        <w:numPr>
          <w:ilvl w:val="0"/>
          <w:numId w:val="99"/>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Si previamente a la determinación de dar por rescindido el contrato, se hiciere entrega de los bienes o se prestaren los servicios, el procedimiento iniciado quedará sin efecto, previa aceptación y verificación de la dependencia o entidad de que continúa vigente la necesidad de </w:t>
      </w:r>
      <w:proofErr w:type="gramStart"/>
      <w:r w:rsidRPr="00BD480D">
        <w:rPr>
          <w:rFonts w:ascii="Arial" w:eastAsia="Times New Roman" w:hAnsi="Arial" w:cs="Arial"/>
          <w:lang w:val="es-ES"/>
        </w:rPr>
        <w:t>los mismos</w:t>
      </w:r>
      <w:proofErr w:type="gramEnd"/>
      <w:r w:rsidRPr="00BD480D">
        <w:rPr>
          <w:rFonts w:ascii="Arial" w:eastAsia="Times New Roman" w:hAnsi="Arial" w:cs="Arial"/>
          <w:lang w:val="es-ES"/>
        </w:rPr>
        <w:t>, aplicando, en su caso, las penas convencionales correspondientes.</w:t>
      </w:r>
    </w:p>
    <w:p w:rsidR="00032E33" w:rsidRPr="00BD480D" w:rsidRDefault="00032E33" w:rsidP="00032E33">
      <w:pPr>
        <w:spacing w:after="0" w:line="240" w:lineRule="auto"/>
        <w:ind w:left="851"/>
        <w:jc w:val="both"/>
        <w:rPr>
          <w:rFonts w:ascii="Arial" w:eastAsia="Times New Roman" w:hAnsi="Arial" w:cs="Arial"/>
          <w:lang w:val="es-ES"/>
        </w:rPr>
      </w:pPr>
    </w:p>
    <w:p w:rsidR="00032E33" w:rsidRPr="00BD480D" w:rsidRDefault="00032E33" w:rsidP="00032E33">
      <w:pPr>
        <w:numPr>
          <w:ilvl w:val="0"/>
          <w:numId w:val="99"/>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La dependencia o entidad podrá determinar no dar por rescindido el contrato, cuando durante el procedimiento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w:t>
      </w:r>
    </w:p>
    <w:p w:rsidR="00032E33" w:rsidRPr="00BD480D" w:rsidRDefault="00032E33" w:rsidP="00032E33">
      <w:pPr>
        <w:spacing w:after="0" w:line="240" w:lineRule="auto"/>
        <w:ind w:left="851"/>
        <w:jc w:val="both"/>
        <w:rPr>
          <w:rFonts w:ascii="Arial" w:eastAsia="Times New Roman" w:hAnsi="Arial" w:cs="Arial"/>
          <w:lang w:val="es-ES"/>
        </w:rPr>
      </w:pPr>
    </w:p>
    <w:p w:rsidR="00032E33" w:rsidRPr="00BD480D" w:rsidRDefault="00032E33" w:rsidP="00032E33">
      <w:pPr>
        <w:numPr>
          <w:ilvl w:val="0"/>
          <w:numId w:val="99"/>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lastRenderedPageBreak/>
        <w:t xml:space="preserve">  Al no dar por rescindido el contrato, la dependencia o entidad establecerá con el proveedor otro plazo, que le permita subsanar el incumplimiento que hubiere motivado el inicio del procedimiento. El convenio modificatorio que al efecto se celebre deberá atender a las condiciones previstas por los dos últimos párrafos del artículo 57 de esta Ley. </w:t>
      </w:r>
    </w:p>
    <w:p w:rsidR="00032E33" w:rsidRPr="00BD480D" w:rsidRDefault="00032E33" w:rsidP="00032E33">
      <w:pPr>
        <w:spacing w:after="0" w:line="240" w:lineRule="auto"/>
        <w:ind w:left="851"/>
        <w:jc w:val="both"/>
        <w:rPr>
          <w:rFonts w:ascii="Arial" w:eastAsia="Times New Roman" w:hAnsi="Arial" w:cs="Arial"/>
          <w:lang w:val="es-ES"/>
        </w:rPr>
      </w:pPr>
    </w:p>
    <w:p w:rsidR="00032E33" w:rsidRPr="00BD480D" w:rsidRDefault="00032E33" w:rsidP="00032E33">
      <w:pPr>
        <w:numPr>
          <w:ilvl w:val="0"/>
          <w:numId w:val="99"/>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Cuando por motivo del atraso en la entrega de los bienes o la prestación de los servicios, o el procedimiento de rescisión se ubique en un ejercicio fiscal diferente a aquél en que hubiere sido adjudicado el contrato, la dependencia o entidad convocante podrá recibir los bienes o servicios, previa verificación de que continúa vigente la necesidad de los mismos y se cuenta con partida y disponibilidad presupuestaria del ejercicio fiscal vigente, debiendo modificarse la vigencia del contrato con los precios originalmente pactados. Cualquier pacto en contrario a lo dispuesto en este </w:t>
      </w:r>
      <w:proofErr w:type="spellStart"/>
      <w:r w:rsidRPr="00BD480D">
        <w:rPr>
          <w:rFonts w:ascii="Arial" w:eastAsia="Times New Roman" w:hAnsi="Arial" w:cs="Arial"/>
          <w:lang w:val="es-ES"/>
        </w:rPr>
        <w:t>artí</w:t>
      </w:r>
      <w:proofErr w:type="spellEnd"/>
      <w:r w:rsidRPr="00BD480D">
        <w:rPr>
          <w:rFonts w:ascii="Arial" w:eastAsia="Times New Roman" w:hAnsi="Arial" w:cs="Arial"/>
          <w:lang w:val="pt-PT"/>
        </w:rPr>
        <w:t>culo se considerar</w:t>
      </w:r>
      <w:r w:rsidRPr="00BD480D">
        <w:rPr>
          <w:rFonts w:ascii="Arial" w:eastAsia="Times New Roman" w:hAnsi="Arial" w:cs="Arial"/>
          <w:lang w:val="es-ES"/>
        </w:rPr>
        <w:t>á nulo.</w:t>
      </w:r>
    </w:p>
    <w:p w:rsidR="00032E33" w:rsidRPr="00BD480D" w:rsidRDefault="00032E33" w:rsidP="00032E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both"/>
        <w:rPr>
          <w:rFonts w:ascii="Arial" w:eastAsia="Times New Roman" w:hAnsi="Arial" w:cs="Arial"/>
          <w:lang w:val="es-ES"/>
        </w:rPr>
      </w:pPr>
    </w:p>
    <w:p w:rsidR="00032E33" w:rsidRPr="00BD480D" w:rsidRDefault="00032E33" w:rsidP="00032E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both"/>
        <w:rPr>
          <w:rFonts w:ascii="Arial" w:eastAsia="Times New Roman" w:hAnsi="Arial" w:cs="Arial"/>
          <w:b/>
          <w:bCs/>
          <w:lang w:val="es-ES"/>
        </w:rPr>
      </w:pPr>
      <w:r w:rsidRPr="00BD480D">
        <w:rPr>
          <w:rFonts w:ascii="Arial" w:eastAsia="Times New Roman" w:hAnsi="Arial" w:cs="Arial"/>
          <w:b/>
          <w:bCs/>
          <w:lang w:val="es-ES"/>
        </w:rPr>
        <w:t>Artículo 60. Vencimiento anticipado</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numPr>
          <w:ilvl w:val="0"/>
          <w:numId w:val="102"/>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Los entes gubernamentales podrán resolver la terminación anticipada de los contratos cuando concurran razones de interés general, o bien, cuando por causas justificadas se extinga la necesidad de los bienes, arrendamientos o servicios contratados, y se demuestre </w:t>
      </w:r>
      <w:proofErr w:type="gramStart"/>
      <w:r w:rsidRPr="00BD480D">
        <w:rPr>
          <w:rFonts w:ascii="Arial" w:eastAsia="Times New Roman" w:hAnsi="Arial" w:cs="Arial"/>
          <w:lang w:val="es-ES"/>
        </w:rPr>
        <w:t>que</w:t>
      </w:r>
      <w:proofErr w:type="gramEnd"/>
      <w:r w:rsidRPr="00BD480D">
        <w:rPr>
          <w:rFonts w:ascii="Arial" w:eastAsia="Times New Roman" w:hAnsi="Arial" w:cs="Arial"/>
          <w:lang w:val="es-ES"/>
        </w:rPr>
        <w:t xml:space="preserve"> de continuar con el cumplimiento de las obligaciones pactadas, se ocasionaría algún daño o perjuicio al Estado, o se determine, por la autoridad competente, la nulidad de los actos que dieron origen al contrato.</w:t>
      </w:r>
    </w:p>
    <w:p w:rsidR="00032E33" w:rsidRPr="00BD480D" w:rsidRDefault="00032E33" w:rsidP="00032E33">
      <w:pPr>
        <w:spacing w:after="0" w:line="240" w:lineRule="auto"/>
        <w:ind w:left="851"/>
        <w:jc w:val="both"/>
        <w:rPr>
          <w:rFonts w:ascii="Arial" w:eastAsia="Times New Roman" w:hAnsi="Arial" w:cs="Arial"/>
          <w:lang w:val="es-ES"/>
        </w:rPr>
      </w:pPr>
    </w:p>
    <w:p w:rsidR="00032E33" w:rsidRPr="00BD480D" w:rsidRDefault="00032E33" w:rsidP="00032E33">
      <w:pPr>
        <w:numPr>
          <w:ilvl w:val="0"/>
          <w:numId w:val="102"/>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el capítulo VII de la presente Ley.</w:t>
      </w:r>
    </w:p>
    <w:p w:rsidR="00032E33" w:rsidRPr="00BD480D" w:rsidRDefault="00032E33" w:rsidP="00032E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both"/>
        <w:rPr>
          <w:rFonts w:ascii="Arial" w:eastAsia="Times New Roman" w:hAnsi="Arial" w:cs="Arial"/>
          <w:b/>
          <w:bCs/>
          <w:lang w:val="es-ES"/>
        </w:rPr>
      </w:pPr>
    </w:p>
    <w:p w:rsidR="00032E33" w:rsidRPr="00BD480D" w:rsidRDefault="00032E33" w:rsidP="00032E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both"/>
        <w:rPr>
          <w:rFonts w:ascii="Arial" w:eastAsia="Times New Roman" w:hAnsi="Arial" w:cs="Arial"/>
          <w:b/>
          <w:bCs/>
          <w:lang w:val="es-ES"/>
        </w:rPr>
      </w:pPr>
      <w:r w:rsidRPr="00BD480D">
        <w:rPr>
          <w:rFonts w:ascii="Arial" w:eastAsia="Times New Roman" w:hAnsi="Arial" w:cs="Arial"/>
          <w:b/>
          <w:bCs/>
          <w:lang w:val="es-ES"/>
        </w:rPr>
        <w:t xml:space="preserve">Artículo 61. Conservación de los bienes </w:t>
      </w:r>
    </w:p>
    <w:p w:rsidR="00032E33" w:rsidRPr="00BD480D" w:rsidRDefault="00032E33" w:rsidP="00032E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both"/>
        <w:rPr>
          <w:rFonts w:ascii="Arial" w:eastAsia="Times New Roman" w:hAnsi="Arial" w:cs="Arial"/>
          <w:bCs/>
          <w:lang w:val="es-ES"/>
        </w:rPr>
      </w:pPr>
    </w:p>
    <w:p w:rsidR="00032E33" w:rsidRPr="00BD480D" w:rsidRDefault="00032E33" w:rsidP="00032E33">
      <w:pPr>
        <w:numPr>
          <w:ilvl w:val="0"/>
          <w:numId w:val="103"/>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Los entes gubernamentales estarán obligados a mantener los bienes adquiridos o arrendados en condiciones apropiadas de operación y mantenimiento, así como vigilar que los mismos se destinen al cumplimiento de los programas y acciones previamente determinados. </w:t>
      </w:r>
    </w:p>
    <w:p w:rsidR="00032E33" w:rsidRPr="00BD480D" w:rsidRDefault="00032E33" w:rsidP="00032E33">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851"/>
        <w:jc w:val="both"/>
        <w:rPr>
          <w:rFonts w:ascii="Arial" w:eastAsia="Times New Roman" w:hAnsi="Arial" w:cs="Arial"/>
          <w:lang w:val="es-ES"/>
        </w:rPr>
      </w:pPr>
    </w:p>
    <w:p w:rsidR="00032E33" w:rsidRPr="00BD480D" w:rsidRDefault="00032E33" w:rsidP="00032E33">
      <w:pPr>
        <w:numPr>
          <w:ilvl w:val="0"/>
          <w:numId w:val="103"/>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Para los efectos del párrafo anterior, los entes gubernamentales en los contratos de adquisiciones, arrendamientos o </w:t>
      </w:r>
      <w:proofErr w:type="gramStart"/>
      <w:r w:rsidRPr="00BD480D">
        <w:rPr>
          <w:rFonts w:ascii="Arial" w:eastAsia="Times New Roman" w:hAnsi="Arial" w:cs="Arial"/>
          <w:lang w:val="es-ES"/>
        </w:rPr>
        <w:t>servicios,</w:t>
      </w:r>
      <w:proofErr w:type="gramEnd"/>
      <w:r w:rsidRPr="00BD480D">
        <w:rPr>
          <w:rFonts w:ascii="Arial" w:eastAsia="Times New Roman" w:hAnsi="Arial" w:cs="Arial"/>
          <w:lang w:val="es-ES"/>
        </w:rPr>
        <w:t xml:space="preserve"> deberán estipular las condiciones que garanticen su correcta operación y funcionamiento; en su caso, la obtención de una póliza de seguro por parte del proveedor, que garantice la integridad de los bienes hasta el momento de su entrega y, de ser necesario, la instalación de los equipos y la capacitación del personal que los operará. </w:t>
      </w:r>
    </w:p>
    <w:p w:rsidR="00032E33" w:rsidRPr="00BD480D" w:rsidRDefault="00032E33" w:rsidP="00032E33">
      <w:pPr>
        <w:spacing w:after="0" w:line="240" w:lineRule="auto"/>
        <w:ind w:left="708"/>
        <w:rPr>
          <w:rFonts w:ascii="Arial" w:eastAsia="Times New Roman" w:hAnsi="Arial" w:cs="Arial"/>
          <w:lang w:val="es-ES"/>
        </w:rPr>
      </w:pPr>
    </w:p>
    <w:p w:rsidR="00032E33" w:rsidRPr="00BD480D" w:rsidRDefault="00032E33" w:rsidP="00032E33">
      <w:pPr>
        <w:numPr>
          <w:ilvl w:val="0"/>
          <w:numId w:val="103"/>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La adquisición de materiales cuyo consumo haga necesaria invariablemente la utilización de equipo propiedad del proveedor, podrá realizarse siempre y cuando en las bases de licitación se establezca que, a quien se adjudique el contrato deberá proporcionar el citado equipo, sin costo alguno para la dependencia o entidad durante el tiempo requerido para el consumo de los materiales.</w:t>
      </w:r>
    </w:p>
    <w:p w:rsidR="00032E33" w:rsidRPr="00BD480D" w:rsidRDefault="00032E33" w:rsidP="00032E33">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both"/>
        <w:rPr>
          <w:rFonts w:ascii="Arial" w:eastAsia="Times New Roman" w:hAnsi="Arial" w:cs="Arial"/>
          <w:b/>
          <w:lang w:val="es-ES"/>
        </w:rPr>
      </w:pPr>
    </w:p>
    <w:p w:rsidR="00032E33" w:rsidRPr="00BD480D" w:rsidRDefault="00032E33" w:rsidP="00032E33">
      <w:pPr>
        <w:autoSpaceDE w:val="0"/>
        <w:autoSpaceDN w:val="0"/>
        <w:adjustRightInd w:val="0"/>
        <w:spacing w:after="0" w:line="240" w:lineRule="auto"/>
        <w:jc w:val="both"/>
        <w:rPr>
          <w:rFonts w:ascii="Arial" w:hAnsi="Arial" w:cs="Arial"/>
          <w:b/>
          <w:lang w:eastAsia="es-MX"/>
        </w:rPr>
      </w:pPr>
      <w:r w:rsidRPr="00BD480D">
        <w:rPr>
          <w:rFonts w:ascii="Arial" w:hAnsi="Arial" w:cs="Arial"/>
          <w:b/>
          <w:lang w:eastAsia="es-MX"/>
        </w:rPr>
        <w:t>Artículo 62. Suspensión en la prestación del servicio por caso fortuito o de fuerza mayor</w:t>
      </w:r>
    </w:p>
    <w:p w:rsidR="00032E33" w:rsidRPr="00BD480D" w:rsidRDefault="00032E33" w:rsidP="00032E33">
      <w:pPr>
        <w:autoSpaceDE w:val="0"/>
        <w:autoSpaceDN w:val="0"/>
        <w:adjustRightInd w:val="0"/>
        <w:spacing w:after="0" w:line="240" w:lineRule="auto"/>
        <w:jc w:val="both"/>
        <w:rPr>
          <w:rFonts w:ascii="Arial" w:hAnsi="Arial" w:cs="Arial"/>
          <w:lang w:eastAsia="es-MX"/>
        </w:rPr>
      </w:pPr>
    </w:p>
    <w:p w:rsidR="00032E33" w:rsidRPr="00BD480D" w:rsidRDefault="00032E33" w:rsidP="00032E33">
      <w:pPr>
        <w:autoSpaceDE w:val="0"/>
        <w:autoSpaceDN w:val="0"/>
        <w:adjustRightInd w:val="0"/>
        <w:spacing w:after="0" w:line="240" w:lineRule="auto"/>
        <w:ind w:left="851" w:hanging="851"/>
        <w:jc w:val="both"/>
        <w:rPr>
          <w:rFonts w:ascii="Arial" w:eastAsia="Arial Bold" w:hAnsi="Arial" w:cs="Arial"/>
          <w:lang w:eastAsia="es-MX"/>
        </w:rPr>
      </w:pPr>
      <w:r w:rsidRPr="00BD480D">
        <w:rPr>
          <w:rFonts w:ascii="Arial" w:hAnsi="Arial" w:cs="Arial"/>
          <w:lang w:eastAsia="es-MX"/>
        </w:rPr>
        <w:lastRenderedPageBreak/>
        <w:t xml:space="preserve">1. </w:t>
      </w:r>
      <w:r w:rsidRPr="00BD480D">
        <w:rPr>
          <w:rFonts w:ascii="Arial" w:hAnsi="Arial" w:cs="Arial"/>
          <w:lang w:eastAsia="es-MX"/>
        </w:rPr>
        <w:tab/>
        <w:t xml:space="preserve">Cuando en la prestación del servicio se presente caso fortuito o de fuerza mayor, la dependencia o entidad, bajo su responsabilidad podrá suspender la prestación del servicio, en cuyo caso únicamente se pagarán aquellos que hubiesen sido efectivamente prestados y en su caso, se reintegrarán los anticipos no amortizados. </w:t>
      </w:r>
    </w:p>
    <w:p w:rsidR="00032E33" w:rsidRPr="00BD480D" w:rsidRDefault="00032E33" w:rsidP="00032E33">
      <w:pPr>
        <w:autoSpaceDE w:val="0"/>
        <w:autoSpaceDN w:val="0"/>
        <w:adjustRightInd w:val="0"/>
        <w:spacing w:after="0" w:line="240" w:lineRule="auto"/>
        <w:jc w:val="both"/>
        <w:rPr>
          <w:rFonts w:ascii="Arial" w:eastAsia="Arial Bold" w:hAnsi="Arial" w:cs="Arial"/>
          <w:iCs/>
          <w:lang w:eastAsia="es-MX"/>
        </w:rPr>
      </w:pPr>
    </w:p>
    <w:p w:rsidR="00032E33" w:rsidRPr="00BD480D" w:rsidRDefault="00032E33" w:rsidP="00032E33">
      <w:pPr>
        <w:autoSpaceDE w:val="0"/>
        <w:autoSpaceDN w:val="0"/>
        <w:adjustRightInd w:val="0"/>
        <w:spacing w:after="0" w:line="240" w:lineRule="auto"/>
        <w:ind w:left="851" w:hanging="851"/>
        <w:jc w:val="both"/>
        <w:rPr>
          <w:rFonts w:ascii="Arial" w:eastAsia="Arial Bold" w:hAnsi="Arial" w:cs="Arial"/>
          <w:lang w:eastAsia="es-MX"/>
        </w:rPr>
      </w:pPr>
      <w:r w:rsidRPr="00BD480D">
        <w:rPr>
          <w:rFonts w:ascii="Arial" w:hAnsi="Arial" w:cs="Arial"/>
          <w:lang w:eastAsia="es-MX"/>
        </w:rPr>
        <w:t xml:space="preserve">2. </w:t>
      </w:r>
      <w:r w:rsidRPr="00BD480D">
        <w:rPr>
          <w:rFonts w:ascii="Arial" w:hAnsi="Arial" w:cs="Arial"/>
          <w:lang w:eastAsia="es-MX"/>
        </w:rPr>
        <w:tab/>
        <w:t xml:space="preserve">Cuando la suspensión obedezca a causas imputables a la dependencia o entidad, previa petición y justificación del proveedor, ésta reembolsará al proveedor los gastos no recuperables que se originen durante el tiempo que dure esta suspensión, siempre que éstos sean razonables, estén debidamente comprobados y se relacionen directamente con el contrato. </w:t>
      </w:r>
    </w:p>
    <w:p w:rsidR="00032E33" w:rsidRPr="00BD480D" w:rsidRDefault="00032E33" w:rsidP="00032E33">
      <w:pPr>
        <w:autoSpaceDE w:val="0"/>
        <w:autoSpaceDN w:val="0"/>
        <w:adjustRightInd w:val="0"/>
        <w:spacing w:after="0" w:line="240" w:lineRule="auto"/>
        <w:jc w:val="both"/>
        <w:rPr>
          <w:rFonts w:ascii="Arial" w:eastAsia="Arial Bold" w:hAnsi="Arial" w:cs="Arial"/>
          <w:iCs/>
          <w:lang w:eastAsia="es-MX"/>
        </w:rPr>
      </w:pPr>
    </w:p>
    <w:p w:rsidR="00032E33" w:rsidRPr="00BD480D" w:rsidRDefault="00032E33" w:rsidP="00032E33">
      <w:pPr>
        <w:tabs>
          <w:tab w:val="left" w:pos="142"/>
        </w:tabs>
        <w:autoSpaceDE w:val="0"/>
        <w:autoSpaceDN w:val="0"/>
        <w:adjustRightInd w:val="0"/>
        <w:spacing w:after="0" w:line="240" w:lineRule="auto"/>
        <w:ind w:left="851" w:hanging="851"/>
        <w:jc w:val="both"/>
        <w:rPr>
          <w:rFonts w:ascii="Arial" w:eastAsia="Arial Bold" w:hAnsi="Arial" w:cs="Arial"/>
          <w:lang w:eastAsia="es-MX"/>
        </w:rPr>
      </w:pPr>
      <w:r w:rsidRPr="00BD480D">
        <w:rPr>
          <w:rFonts w:ascii="Arial" w:hAnsi="Arial" w:cs="Arial"/>
          <w:lang w:eastAsia="es-MX"/>
        </w:rPr>
        <w:t xml:space="preserve">3. </w:t>
      </w:r>
      <w:r w:rsidRPr="00BD480D">
        <w:rPr>
          <w:rFonts w:ascii="Arial" w:hAnsi="Arial" w:cs="Arial"/>
          <w:lang w:eastAsia="es-MX"/>
        </w:rPr>
        <w:tab/>
        <w:t xml:space="preserve">En cualquiera de los casos previstos en este artículo, se pactará por las partes el plazo de suspensión, a cuyo término podrá iniciarse la terminación anticipada del contrato. </w:t>
      </w:r>
    </w:p>
    <w:p w:rsidR="00032E33" w:rsidRPr="00BD480D" w:rsidRDefault="00032E33" w:rsidP="00032E33">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both"/>
        <w:rPr>
          <w:rFonts w:ascii="Arial" w:hAnsi="Arial" w:cs="Arial"/>
          <w:lang w:val="es-ES"/>
        </w:rPr>
      </w:pPr>
    </w:p>
    <w:p w:rsidR="00032E33" w:rsidRPr="00BD480D" w:rsidRDefault="00032E33" w:rsidP="00032E33">
      <w:pPr>
        <w:spacing w:after="0" w:line="240" w:lineRule="auto"/>
        <w:jc w:val="center"/>
        <w:rPr>
          <w:rFonts w:ascii="Arial" w:eastAsia="Times New Roman" w:hAnsi="Arial" w:cs="Arial"/>
          <w:b/>
          <w:lang w:val="es-ES"/>
        </w:rPr>
      </w:pPr>
      <w:r w:rsidRPr="00BD480D">
        <w:rPr>
          <w:rFonts w:ascii="Arial" w:eastAsia="Times New Roman" w:hAnsi="Arial" w:cs="Arial"/>
          <w:b/>
          <w:lang w:val="es-ES"/>
        </w:rPr>
        <w:t>CAPÍTULO V</w:t>
      </w:r>
    </w:p>
    <w:p w:rsidR="00032E33" w:rsidRPr="00BD480D" w:rsidRDefault="00032E33" w:rsidP="00032E33">
      <w:pPr>
        <w:spacing w:after="0" w:line="240" w:lineRule="auto"/>
        <w:jc w:val="center"/>
        <w:rPr>
          <w:rFonts w:ascii="Arial" w:eastAsia="Times New Roman" w:hAnsi="Arial" w:cs="Arial"/>
          <w:b/>
          <w:lang w:val="es-ES"/>
        </w:rPr>
      </w:pPr>
      <w:r w:rsidRPr="00BD480D">
        <w:rPr>
          <w:rFonts w:ascii="Arial" w:eastAsia="Times New Roman" w:hAnsi="Arial" w:cs="Arial"/>
          <w:b/>
          <w:lang w:val="es-ES"/>
        </w:rPr>
        <w:t>INFORMACIÓN Y RENDICIÓN DE CUENTAS</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spacing w:after="0" w:line="240" w:lineRule="auto"/>
        <w:jc w:val="both"/>
        <w:rPr>
          <w:rFonts w:ascii="Arial" w:eastAsia="Times New Roman" w:hAnsi="Arial" w:cs="Arial"/>
          <w:b/>
          <w:lang w:val="es-ES"/>
        </w:rPr>
      </w:pPr>
      <w:r w:rsidRPr="00BD480D">
        <w:rPr>
          <w:rFonts w:ascii="Arial" w:eastAsia="Times New Roman" w:hAnsi="Arial" w:cs="Arial"/>
          <w:b/>
          <w:lang w:val="es-ES"/>
        </w:rPr>
        <w:t>Artículo 63. Portal de transparencia</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numPr>
          <w:ilvl w:val="0"/>
          <w:numId w:val="104"/>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Toda información generada en los procedimientos establecidos en esta Ley deberá publicarse en el portal de transparencia del ente gubernamental o unidad administrativa contratante, salvaguardando la información clasificada como reservada o confidencial en términos de la ley de la materia. </w:t>
      </w:r>
    </w:p>
    <w:p w:rsidR="00032E33" w:rsidRPr="00BD480D" w:rsidRDefault="00032E33" w:rsidP="00032E33">
      <w:pPr>
        <w:spacing w:after="0" w:line="240" w:lineRule="auto"/>
        <w:jc w:val="both"/>
        <w:rPr>
          <w:rFonts w:ascii="Arial" w:eastAsia="Times New Roman" w:hAnsi="Arial" w:cs="Arial"/>
          <w:b/>
          <w:lang w:val="es-ES"/>
        </w:rPr>
      </w:pPr>
    </w:p>
    <w:p w:rsidR="00032E33" w:rsidRPr="00BD480D" w:rsidRDefault="00032E33" w:rsidP="00032E33">
      <w:pPr>
        <w:spacing w:after="0" w:line="240" w:lineRule="auto"/>
        <w:jc w:val="both"/>
        <w:rPr>
          <w:rFonts w:ascii="Arial" w:eastAsia="Times New Roman" w:hAnsi="Arial" w:cs="Arial"/>
          <w:b/>
          <w:lang w:val="es-ES"/>
        </w:rPr>
      </w:pPr>
      <w:r w:rsidRPr="00BD480D">
        <w:rPr>
          <w:rFonts w:ascii="Arial" w:eastAsia="Times New Roman" w:hAnsi="Arial" w:cs="Arial"/>
          <w:b/>
          <w:lang w:val="es-ES"/>
        </w:rPr>
        <w:t>Artículo 64. Del Sistema Electrónico de Compras Públicas</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numPr>
          <w:ilvl w:val="0"/>
          <w:numId w:val="105"/>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El Sistema Electrónico de Compras Públicas deberá estar disponible a todo el público, salvo las excepciones que regule el Reglamento de esta Ley y las disposiciones administrativas que dicten los entes gubernamentales.</w:t>
      </w:r>
    </w:p>
    <w:p w:rsidR="00032E33" w:rsidRPr="00BD480D" w:rsidRDefault="00032E33" w:rsidP="00032E33">
      <w:pPr>
        <w:spacing w:after="0" w:line="240" w:lineRule="auto"/>
        <w:ind w:left="851"/>
        <w:jc w:val="both"/>
        <w:rPr>
          <w:rFonts w:ascii="Arial" w:eastAsia="Times New Roman" w:hAnsi="Arial" w:cs="Arial"/>
          <w:lang w:val="es-ES"/>
        </w:rPr>
      </w:pPr>
    </w:p>
    <w:p w:rsidR="00032E33" w:rsidRPr="00BD480D" w:rsidRDefault="00032E33" w:rsidP="00032E33">
      <w:pPr>
        <w:numPr>
          <w:ilvl w:val="0"/>
          <w:numId w:val="105"/>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El Sistema Electrónico de Compras Públicas, tendrá como fines difundir información relevante para los proveedores potenciales, tales como las convocatorias, juntas de aclaraciones y actas de los eventos del proceso de contratación; ser un medio por el cual se desarrollarán procedimientos de contratación electrónicos; propiciar la transparencia y seguimiento de las adquisiciones, arrendamientos y servicios del sector público; y generar la información necesaria que permita la adecuada planeación, programación y asignación de presupuesto de las contrataciones  públicas,  así  como  la  creación  de  todos  los  informes  relativos  a  las evaluaciones.</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numPr>
          <w:ilvl w:val="0"/>
          <w:numId w:val="105"/>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El Sistema publicará abiertamente, por lo menos, la siguiente información</w:t>
      </w:r>
      <w:r w:rsidRPr="00BD480D">
        <w:rPr>
          <w:rFonts w:ascii="Arial" w:eastAsia="Times New Roman" w:hAnsi="Arial" w:cs="Arial"/>
          <w:lang w:val="es-ES_tradnl"/>
        </w:rPr>
        <w:t>:</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numPr>
          <w:ilvl w:val="0"/>
          <w:numId w:val="106"/>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Normatividad aplicable a las compras públicas;</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106"/>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La versión pública de los programas anuales de adquisiciones, arrendamientos y servicios de los entes gubernamentales;</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106"/>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El Padrón de proveedores o el vínculo electrónico donde aparezca dicho padrón;</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106"/>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Registro de proveedores sancionados y las razones para ello o el vínculo electrónico donde aparezca esta información;</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106"/>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Los formularios o formatos relativos a los procedimientos de    adquisiciones, arrendamientos y servicios;</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106"/>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Las convocatorias y sus modificaciones;</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106"/>
        </w:numPr>
        <w:tabs>
          <w:tab w:val="left" w:pos="851"/>
        </w:tabs>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Las actas de las juntas de aclaraciones;</w:t>
      </w:r>
    </w:p>
    <w:p w:rsidR="00032E33" w:rsidRPr="00BD480D" w:rsidRDefault="00032E33" w:rsidP="00032E33">
      <w:pPr>
        <w:tabs>
          <w:tab w:val="left" w:pos="851"/>
        </w:tabs>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106"/>
        </w:numPr>
        <w:tabs>
          <w:tab w:val="left" w:pos="851"/>
        </w:tabs>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Mecanismos de consulta, aclaración y quejas;</w:t>
      </w:r>
    </w:p>
    <w:p w:rsidR="00032E33" w:rsidRPr="00BD480D" w:rsidRDefault="00032E33" w:rsidP="00032E33">
      <w:pPr>
        <w:tabs>
          <w:tab w:val="left" w:pos="851"/>
        </w:tabs>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106"/>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Las actas de presentación y apertura de propuestas;</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106"/>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Los fallos de los procedimientos de licitación o invitación restringida;</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numPr>
          <w:ilvl w:val="0"/>
          <w:numId w:val="106"/>
        </w:numPr>
        <w:tabs>
          <w:tab w:val="left" w:pos="851"/>
        </w:tabs>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Las notificaciones y avisos relativos a los procedimientos de contratación   y   de los recursos de reconsideración;</w:t>
      </w:r>
    </w:p>
    <w:p w:rsidR="00032E33" w:rsidRPr="00BD480D" w:rsidRDefault="00032E33" w:rsidP="00032E33">
      <w:pPr>
        <w:tabs>
          <w:tab w:val="left" w:pos="851"/>
        </w:tabs>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106"/>
        </w:numPr>
        <w:tabs>
          <w:tab w:val="left" w:pos="851"/>
        </w:tabs>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El Padrón de testigos sociales;</w:t>
      </w:r>
    </w:p>
    <w:p w:rsidR="00032E33" w:rsidRPr="00BD480D" w:rsidRDefault="00032E33" w:rsidP="00032E33">
      <w:pPr>
        <w:tabs>
          <w:tab w:val="left" w:pos="851"/>
        </w:tabs>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106"/>
        </w:numPr>
        <w:tabs>
          <w:tab w:val="left" w:pos="851"/>
        </w:tabs>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Las resoluciones de los recursos de reconsideración que hayan causado estado;</w:t>
      </w:r>
    </w:p>
    <w:p w:rsidR="00032E33" w:rsidRPr="00BD480D" w:rsidRDefault="00032E33" w:rsidP="00032E33">
      <w:pPr>
        <w:tabs>
          <w:tab w:val="left" w:pos="851"/>
        </w:tabs>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106"/>
        </w:numPr>
        <w:tabs>
          <w:tab w:val="left" w:pos="851"/>
        </w:tabs>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El informe anual de resultados señalado en el artículo 68 de esta Ley;</w:t>
      </w:r>
    </w:p>
    <w:p w:rsidR="00032E33" w:rsidRPr="00BD480D" w:rsidRDefault="00032E33" w:rsidP="00032E33">
      <w:pPr>
        <w:tabs>
          <w:tab w:val="left" w:pos="851"/>
        </w:tabs>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106"/>
        </w:numPr>
        <w:tabs>
          <w:tab w:val="left" w:pos="851"/>
        </w:tabs>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Los trámites que es posible realizar en línea;</w:t>
      </w:r>
    </w:p>
    <w:p w:rsidR="00032E33" w:rsidRPr="00BD480D" w:rsidRDefault="00032E33" w:rsidP="00032E33">
      <w:pPr>
        <w:tabs>
          <w:tab w:val="left" w:pos="851"/>
        </w:tabs>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106"/>
        </w:numPr>
        <w:tabs>
          <w:tab w:val="left" w:pos="851"/>
        </w:tabs>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El sistema también contendrá, para acceso exclusivo de las autoridades, los estudios de mercado y el Registro de Estudios; y</w:t>
      </w:r>
    </w:p>
    <w:p w:rsidR="00032E33" w:rsidRPr="00BD480D" w:rsidRDefault="00032E33" w:rsidP="00032E33">
      <w:pPr>
        <w:tabs>
          <w:tab w:val="left" w:pos="993"/>
        </w:tabs>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106"/>
        </w:numPr>
        <w:tabs>
          <w:tab w:val="left" w:pos="851"/>
        </w:tabs>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Las demás que establezca el Reglamento de esta Ley, las disposiciones administrativas aplicables que emita el Comité de Adquisiciones, y las demás leyes relacionadas a las adquisiciones, arrendamientos y servicios. </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numPr>
          <w:ilvl w:val="0"/>
          <w:numId w:val="105"/>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El Sistema Electrónico de Compras Públicas será de acceso público y gratuito, de diseño amigable y podrá tener opciones para ser consultado en inglés.</w:t>
      </w:r>
    </w:p>
    <w:p w:rsidR="00032E33" w:rsidRPr="00BD480D" w:rsidRDefault="00032E33" w:rsidP="00032E33">
      <w:pPr>
        <w:spacing w:after="0" w:line="240" w:lineRule="auto"/>
        <w:ind w:left="851"/>
        <w:jc w:val="both"/>
        <w:rPr>
          <w:rFonts w:ascii="Arial" w:eastAsia="Times New Roman" w:hAnsi="Arial" w:cs="Arial"/>
          <w:lang w:val="es-ES"/>
        </w:rPr>
      </w:pPr>
    </w:p>
    <w:p w:rsidR="00032E33" w:rsidRPr="00BD480D" w:rsidRDefault="00032E33" w:rsidP="00032E33">
      <w:pPr>
        <w:numPr>
          <w:ilvl w:val="0"/>
          <w:numId w:val="105"/>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El Sistema Electrónico de Compras Públicas deberá actualizarse periódicamente y señalar en el portal la fecha de la última actualización.</w:t>
      </w:r>
    </w:p>
    <w:p w:rsidR="00032E33" w:rsidRPr="00BD480D" w:rsidRDefault="00032E33" w:rsidP="00032E33">
      <w:pPr>
        <w:spacing w:after="0" w:line="240" w:lineRule="auto"/>
        <w:ind w:left="851"/>
        <w:jc w:val="both"/>
        <w:rPr>
          <w:rFonts w:ascii="Arial" w:eastAsia="Times New Roman" w:hAnsi="Arial" w:cs="Arial"/>
          <w:lang w:val="es-ES"/>
        </w:rPr>
      </w:pPr>
    </w:p>
    <w:p w:rsidR="00032E33" w:rsidRPr="00BD480D" w:rsidRDefault="00032E33" w:rsidP="00032E33">
      <w:pPr>
        <w:numPr>
          <w:ilvl w:val="0"/>
          <w:numId w:val="105"/>
        </w:numPr>
        <w:spacing w:after="0" w:line="240" w:lineRule="auto"/>
        <w:ind w:left="851" w:hanging="851"/>
        <w:contextualSpacing/>
        <w:jc w:val="both"/>
        <w:rPr>
          <w:rFonts w:ascii="Arial" w:eastAsia="Times New Roman" w:hAnsi="Arial" w:cs="Arial"/>
          <w:lang w:val="es-ES_tradnl"/>
        </w:rPr>
      </w:pPr>
      <w:r w:rsidRPr="00BD480D">
        <w:rPr>
          <w:rFonts w:ascii="Arial" w:eastAsia="Times New Roman" w:hAnsi="Arial" w:cs="Arial"/>
          <w:lang w:val="es-ES_tradnl"/>
        </w:rPr>
        <w:t xml:space="preserve">  Dicho registro tendrá únicamente efectos declarativos respecto de la inscripción de proveedores, sin que dé lugar a efectos constitutivos de derechos u obligaciones.</w:t>
      </w:r>
    </w:p>
    <w:p w:rsidR="00032E33" w:rsidRPr="00BD480D" w:rsidRDefault="00032E33" w:rsidP="00032E33">
      <w:pPr>
        <w:spacing w:after="0" w:line="240" w:lineRule="auto"/>
        <w:jc w:val="both"/>
        <w:rPr>
          <w:rFonts w:ascii="Arial" w:eastAsia="Times New Roman" w:hAnsi="Arial" w:cs="Arial"/>
          <w:b/>
        </w:rPr>
      </w:pPr>
    </w:p>
    <w:p w:rsidR="00032E33" w:rsidRPr="00BD480D" w:rsidRDefault="00032E33" w:rsidP="00032E33">
      <w:pPr>
        <w:spacing w:after="0" w:line="240" w:lineRule="auto"/>
        <w:jc w:val="both"/>
        <w:rPr>
          <w:rFonts w:ascii="Arial" w:eastAsia="Times New Roman" w:hAnsi="Arial" w:cs="Arial"/>
          <w:b/>
          <w:lang w:val="es-ES"/>
        </w:rPr>
      </w:pPr>
      <w:r w:rsidRPr="00BD480D">
        <w:rPr>
          <w:rFonts w:ascii="Arial" w:eastAsia="Times New Roman" w:hAnsi="Arial" w:cs="Arial"/>
          <w:b/>
          <w:lang w:val="es-ES"/>
        </w:rPr>
        <w:t>Artículo 65. Información confidencial o reservada</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numPr>
          <w:ilvl w:val="0"/>
          <w:numId w:val="107"/>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Los entes gubernamentales previstos en esta Ley estarán exceptuados de publicar en el Sistema Electrónico de Compras Públicas señalado precedentemente, aquella información sobre adquisiciones y contrataciones calificadas como de carácter reservado o confidencial de conformidad con lo establecido en las leyes en materia de transparencia.</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spacing w:after="0" w:line="240" w:lineRule="auto"/>
        <w:jc w:val="both"/>
        <w:rPr>
          <w:rFonts w:ascii="Arial" w:eastAsia="Times New Roman" w:hAnsi="Arial" w:cs="Arial"/>
          <w:b/>
          <w:lang w:val="es-ES"/>
        </w:rPr>
      </w:pPr>
      <w:r w:rsidRPr="00BD480D">
        <w:rPr>
          <w:rFonts w:ascii="Arial" w:eastAsia="Times New Roman" w:hAnsi="Arial" w:cs="Arial"/>
          <w:b/>
          <w:lang w:val="es-ES"/>
        </w:rPr>
        <w:t>Artículo 66. Periodo de conservación del material comprobatorio</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numPr>
          <w:ilvl w:val="0"/>
          <w:numId w:val="108"/>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Las dependencias, entidades y unidades administrativas conservarán, de conformidad con la normatividad correspondiente, en forma ordenada y sistemática toda la documentación e información física y electrónica comprobatoria de los actos y contratos materia de esta Ley cuando menos por un lapso de cinco años, contados a partir de la fecha de su recepción; excepto la documentación contable, en cuyo caso se estará en lo previsto por las disposiciones aplicables.</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spacing w:after="0" w:line="240" w:lineRule="auto"/>
        <w:jc w:val="both"/>
        <w:rPr>
          <w:rFonts w:ascii="Arial" w:eastAsia="Times New Roman" w:hAnsi="Arial" w:cs="Arial"/>
          <w:b/>
          <w:lang w:val="es-ES"/>
        </w:rPr>
      </w:pPr>
      <w:r w:rsidRPr="00BD480D">
        <w:rPr>
          <w:rFonts w:ascii="Arial" w:eastAsia="Times New Roman" w:hAnsi="Arial" w:cs="Arial"/>
          <w:b/>
          <w:lang w:val="es-ES"/>
        </w:rPr>
        <w:t>Artículo 67. Principio de máxima publicidad</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numPr>
          <w:ilvl w:val="0"/>
          <w:numId w:val="109"/>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Las unidades de enlace responsables del manejo de los documentos relacionados con los procedimientos establecidos en esta Ley deberán regirse por el principio de máxima publicidad. Por ello deberán asegurar que la información puesta a disposición en medios electrónicos sea de fácil acceso y uso.</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spacing w:after="0" w:line="240" w:lineRule="auto"/>
        <w:jc w:val="both"/>
        <w:rPr>
          <w:rFonts w:ascii="Arial" w:eastAsia="Times New Roman" w:hAnsi="Arial" w:cs="Arial"/>
          <w:b/>
          <w:lang w:val="es-ES"/>
        </w:rPr>
      </w:pPr>
      <w:r w:rsidRPr="00BD480D">
        <w:rPr>
          <w:rFonts w:ascii="Arial" w:eastAsia="Times New Roman" w:hAnsi="Arial" w:cs="Arial"/>
          <w:b/>
          <w:lang w:val="es-ES"/>
        </w:rPr>
        <w:t>Artículo 68. Informe anual de resultados de los contratos celebrados</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numPr>
          <w:ilvl w:val="0"/>
          <w:numId w:val="110"/>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La Secretaría de Administración y Gestión Pública, o en su caso, la Oficialía Mayor de cada Municipio, implementará la metodología establecida por el Comité de Adquisiciones para evaluar anualmente los resultados de los contratos celebrados, así como el rendimiento de los bienes, servicios y arrendamientos que adquiere.</w:t>
      </w:r>
    </w:p>
    <w:p w:rsidR="00032E33" w:rsidRPr="00BD480D" w:rsidRDefault="00032E33" w:rsidP="00032E33">
      <w:pPr>
        <w:spacing w:after="0" w:line="240" w:lineRule="auto"/>
        <w:ind w:left="851"/>
        <w:jc w:val="both"/>
        <w:rPr>
          <w:rFonts w:ascii="Arial" w:eastAsia="Times New Roman" w:hAnsi="Arial" w:cs="Arial"/>
          <w:lang w:val="es-ES"/>
        </w:rPr>
      </w:pPr>
    </w:p>
    <w:p w:rsidR="00032E33" w:rsidRPr="00BD480D" w:rsidRDefault="00032E33" w:rsidP="00032E33">
      <w:pPr>
        <w:numPr>
          <w:ilvl w:val="0"/>
          <w:numId w:val="110"/>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Tales evaluaciones deberán medir los resultados de las compras conforme a las metas, fines y objetivos establecidos en los planes y programas de la dependencia, entidad o unidad administrativa correspondiente, cerciorándose de que se identifican en forma clara a los responsables de cada proceso.</w:t>
      </w:r>
    </w:p>
    <w:p w:rsidR="00032E33" w:rsidRPr="00BD480D" w:rsidRDefault="00032E33" w:rsidP="00032E33">
      <w:pPr>
        <w:spacing w:after="0" w:line="240" w:lineRule="auto"/>
        <w:ind w:left="708"/>
        <w:rPr>
          <w:rFonts w:ascii="Arial" w:eastAsia="Times New Roman" w:hAnsi="Arial" w:cs="Arial"/>
          <w:lang w:val="es-ES"/>
        </w:rPr>
      </w:pPr>
    </w:p>
    <w:p w:rsidR="00032E33" w:rsidRPr="00BD480D" w:rsidRDefault="00032E33" w:rsidP="00032E33">
      <w:pPr>
        <w:numPr>
          <w:ilvl w:val="0"/>
          <w:numId w:val="110"/>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Al efecto, la Secretaría de Administración y Gestión Pública, o en su caso, la Oficialía Mayor de cada Municipio, podrá ordenar en cualquier tiempo, auditorías para la evaluación del desempeño en materia de adquisiciones, las cuales se incluirán en el informe anual de resultados. Ello con independencia de las facultades de auditoría que competen a los Órganos Internos de Control y al Órgano Superior de Auditoria y Fiscalización Gubernamental del Estado. </w:t>
      </w:r>
    </w:p>
    <w:p w:rsidR="00032E33" w:rsidRPr="00BD480D" w:rsidRDefault="00032E33" w:rsidP="00032E33">
      <w:pPr>
        <w:spacing w:after="0" w:line="240" w:lineRule="auto"/>
        <w:ind w:left="708"/>
        <w:rPr>
          <w:rFonts w:ascii="Arial" w:eastAsia="Times New Roman" w:hAnsi="Arial" w:cs="Arial"/>
          <w:lang w:val="es-ES"/>
        </w:rPr>
      </w:pPr>
    </w:p>
    <w:p w:rsidR="00032E33" w:rsidRPr="00BD480D" w:rsidRDefault="00032E33" w:rsidP="00032E33">
      <w:pPr>
        <w:numPr>
          <w:ilvl w:val="0"/>
          <w:numId w:val="110"/>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El resultado de esta evaluación deberá hacerse del conocimiento del Comité de Adquisiciones a fin de que sea tomado en cuenta en la planeación del año subsecuente.</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spacing w:after="0" w:line="240" w:lineRule="auto"/>
        <w:jc w:val="both"/>
        <w:rPr>
          <w:rFonts w:ascii="Arial" w:eastAsia="Times New Roman" w:hAnsi="Arial" w:cs="Arial"/>
          <w:b/>
          <w:lang w:val="es-ES"/>
        </w:rPr>
      </w:pPr>
      <w:r w:rsidRPr="00BD480D">
        <w:rPr>
          <w:rFonts w:ascii="Arial" w:eastAsia="Times New Roman" w:hAnsi="Arial" w:cs="Arial"/>
          <w:b/>
          <w:lang w:val="es-ES"/>
        </w:rPr>
        <w:t>Artículo 69. Informes trimestrales</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numPr>
          <w:ilvl w:val="0"/>
          <w:numId w:val="111"/>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Las unidades de compras del ente gubernamental respectivo deberán presentar a la Secretaría de Administración y Gestión Pública, o en su caso, a la Oficialía Mayor del Municipio correspondiente, informes trimestrales del desarrollo de las contrataciones que hayan realizado. Estos informes se tomarán en cuenta al momento de realizar el informe anual de resultados establecido en el artículo 68.</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spacing w:after="0" w:line="240" w:lineRule="auto"/>
        <w:jc w:val="both"/>
        <w:rPr>
          <w:rFonts w:ascii="Arial" w:eastAsia="Times New Roman" w:hAnsi="Arial" w:cs="Arial"/>
          <w:b/>
          <w:lang w:val="es-ES"/>
        </w:rPr>
      </w:pPr>
      <w:r w:rsidRPr="00BD480D">
        <w:rPr>
          <w:rFonts w:ascii="Arial" w:eastAsia="Times New Roman" w:hAnsi="Arial" w:cs="Arial"/>
          <w:b/>
          <w:lang w:val="es-ES"/>
        </w:rPr>
        <w:t>Artículo 70. Perfiles de los puestos públicos en materia de contrataciones públicas</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numPr>
          <w:ilvl w:val="0"/>
          <w:numId w:val="112"/>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La Secretaría de Administración y Gestión Pública, o en su caso, la Oficialía Mayor de cada Municipio, en el ámbito de sus atribuciones, en coordinación con el Órgano Interno de Control respectivo, establecerá las directrices conforme a las cuales se determinarán los perfiles de </w:t>
      </w:r>
      <w:r w:rsidRPr="00BD480D">
        <w:rPr>
          <w:rFonts w:ascii="Arial" w:eastAsia="Times New Roman" w:hAnsi="Arial" w:cs="Arial"/>
          <w:lang w:val="es-ES"/>
        </w:rPr>
        <w:lastRenderedPageBreak/>
        <w:t>puesto de los servidores públicos correspondientes en materia de contrataciones públicas, así como las relativas a la capacitación para el adecuado desempeño de sus funciones en las materias a que alude esta Ley.</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032E33">
      <w:pPr>
        <w:numPr>
          <w:ilvl w:val="0"/>
          <w:numId w:val="112"/>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Tanto los perfiles como los programas de capacitación, los resultados de la evaluación de desempeño y los reportes del programa de acompañamiento preventivo descrito en el artículo 72, deberán publicarse en el Sistema Electrónico de Compras Públicas y en el portal de transparencia correspondiente.</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spacing w:after="0" w:line="240" w:lineRule="auto"/>
        <w:jc w:val="both"/>
        <w:rPr>
          <w:rFonts w:ascii="Arial" w:eastAsia="Times New Roman" w:hAnsi="Arial" w:cs="Arial"/>
          <w:b/>
          <w:lang w:val="es-ES"/>
        </w:rPr>
      </w:pPr>
      <w:r w:rsidRPr="00BD480D">
        <w:rPr>
          <w:rFonts w:ascii="Arial" w:eastAsia="Times New Roman" w:hAnsi="Arial" w:cs="Arial"/>
          <w:b/>
          <w:lang w:val="es-ES"/>
        </w:rPr>
        <w:t>Artículo 71. Visitas e inspecciones</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numPr>
          <w:ilvl w:val="0"/>
          <w:numId w:val="113"/>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Los Órganos Interno de Control, podrán realizar las visitas e inspecciones que estime pertinentes a las dependencias, entidades y unidades administrativas que realicen adquisiciones, arrendamientos y servicios, e igualmente podrá solicitar a los servidores públicos y a los participantes, todos los datos e informes relacionados con los actos de que se trate.</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spacing w:after="0" w:line="240" w:lineRule="auto"/>
        <w:jc w:val="both"/>
        <w:rPr>
          <w:rFonts w:ascii="Arial" w:eastAsia="Times New Roman" w:hAnsi="Arial" w:cs="Arial"/>
          <w:b/>
          <w:lang w:val="es-ES"/>
        </w:rPr>
      </w:pPr>
      <w:r w:rsidRPr="00BD480D">
        <w:rPr>
          <w:rFonts w:ascii="Arial" w:eastAsia="Times New Roman" w:hAnsi="Arial" w:cs="Arial"/>
          <w:b/>
          <w:lang w:val="es-ES"/>
        </w:rPr>
        <w:t>Artículo 72. Programa de Acompañamiento Preventivo</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numPr>
          <w:ilvl w:val="0"/>
          <w:numId w:val="114"/>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La Secretaría de Administración y Gestión Pública, o en su caso, la Oficialía Mayor de cada Municipio, será responsable de implementar el programa de acompañamiento preventivo </w:t>
      </w:r>
      <w:proofErr w:type="gramStart"/>
      <w:r w:rsidRPr="00BD480D">
        <w:rPr>
          <w:rFonts w:ascii="Arial" w:eastAsia="Times New Roman" w:hAnsi="Arial" w:cs="Arial"/>
          <w:lang w:val="es-ES"/>
        </w:rPr>
        <w:t>de acuerdo a</w:t>
      </w:r>
      <w:proofErr w:type="gramEnd"/>
      <w:r w:rsidRPr="00BD480D">
        <w:rPr>
          <w:rFonts w:ascii="Arial" w:eastAsia="Times New Roman" w:hAnsi="Arial" w:cs="Arial"/>
          <w:lang w:val="es-ES"/>
        </w:rPr>
        <w:t xml:space="preserve"> los ordenamientos que emita el Comité de Adquisiciones respectivo.</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spacing w:after="0" w:line="240" w:lineRule="auto"/>
        <w:jc w:val="both"/>
        <w:rPr>
          <w:rFonts w:ascii="Arial" w:eastAsia="Times New Roman" w:hAnsi="Arial" w:cs="Arial"/>
          <w:b/>
          <w:lang w:val="es-ES"/>
        </w:rPr>
      </w:pPr>
      <w:r w:rsidRPr="00BD480D">
        <w:rPr>
          <w:rFonts w:ascii="Arial" w:eastAsia="Times New Roman" w:hAnsi="Arial" w:cs="Arial"/>
          <w:b/>
          <w:lang w:val="es-ES"/>
        </w:rPr>
        <w:t>Artículo 73. Comprobación de la calidad de los bienes muebles</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numPr>
          <w:ilvl w:val="0"/>
          <w:numId w:val="115"/>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La Secretaría de Administración y Gestión Pública, o en su caso, la Oficialía Mayor de cada Municipio, sin perjuicio de las atribuciones correspondientes a los Órganos Interno de Control, podrán verificar la calidad de los bienes muebles a través de la propia dependencia, entidad o unidad administrativa de que se trate, o mediante las personas acreditadas en los términos que establece la Ley Federal sobre Metrología y Normalización. El resultado de las comprobaciones se hará constar en un dictamen que será firmado por quien haya hecho la comprobación, así como por el proveedor y el representante de la dependencia, entidad o unidad administrativa respectiva, si hubieren intervenido. La falta de firma del proveedor no invalidará el dictamen.</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spacing w:after="0" w:line="240" w:lineRule="auto"/>
        <w:jc w:val="both"/>
        <w:rPr>
          <w:rFonts w:ascii="Arial" w:eastAsia="Times New Roman" w:hAnsi="Arial" w:cs="Arial"/>
          <w:b/>
          <w:lang w:val="es-ES"/>
        </w:rPr>
      </w:pPr>
      <w:r w:rsidRPr="00BD480D">
        <w:rPr>
          <w:rFonts w:ascii="Arial" w:eastAsia="Times New Roman" w:hAnsi="Arial" w:cs="Arial"/>
          <w:b/>
          <w:lang w:val="es-ES"/>
        </w:rPr>
        <w:t xml:space="preserve">Artículo 74. Facultades de verificación  </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numPr>
          <w:ilvl w:val="0"/>
          <w:numId w:val="116"/>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Los Órganos Interno de Control podrán verificar en cualquier tiempo que las operaciones se realicen conforme a esta Ley, programas y presupuesto autorizado.</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spacing w:after="0" w:line="240" w:lineRule="auto"/>
        <w:jc w:val="center"/>
        <w:rPr>
          <w:rFonts w:ascii="Arial" w:eastAsia="Times New Roman" w:hAnsi="Arial" w:cs="Arial"/>
          <w:b/>
          <w:lang w:val="es-ES"/>
        </w:rPr>
      </w:pPr>
      <w:r w:rsidRPr="00BD480D">
        <w:rPr>
          <w:rFonts w:ascii="Arial" w:eastAsia="Times New Roman" w:hAnsi="Arial" w:cs="Arial"/>
          <w:b/>
          <w:lang w:val="es-ES"/>
        </w:rPr>
        <w:t>CAPÍTULO VI</w:t>
      </w:r>
    </w:p>
    <w:p w:rsidR="00032E33" w:rsidRPr="00BD480D" w:rsidRDefault="00032E33" w:rsidP="00032E33">
      <w:pPr>
        <w:spacing w:after="0" w:line="240" w:lineRule="auto"/>
        <w:jc w:val="center"/>
        <w:rPr>
          <w:rFonts w:ascii="Arial" w:eastAsia="Times New Roman" w:hAnsi="Arial" w:cs="Arial"/>
          <w:b/>
          <w:lang w:val="es-ES"/>
        </w:rPr>
      </w:pPr>
      <w:r w:rsidRPr="00BD480D">
        <w:rPr>
          <w:rFonts w:ascii="Arial" w:eastAsia="Times New Roman" w:hAnsi="Arial" w:cs="Arial"/>
          <w:b/>
          <w:lang w:val="es-ES"/>
        </w:rPr>
        <w:t>DEL RECURSO DE RECONSIDERACIÓN</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autoSpaceDE w:val="0"/>
        <w:autoSpaceDN w:val="0"/>
        <w:adjustRightInd w:val="0"/>
        <w:spacing w:after="0" w:line="240" w:lineRule="auto"/>
        <w:jc w:val="both"/>
        <w:rPr>
          <w:rFonts w:ascii="Arial" w:eastAsia="Times New Roman" w:hAnsi="Arial" w:cs="Arial"/>
          <w:b/>
          <w:bCs/>
          <w:lang w:val="es-ES" w:eastAsia="es-MX"/>
        </w:rPr>
      </w:pPr>
      <w:r w:rsidRPr="00BD480D">
        <w:rPr>
          <w:rFonts w:ascii="Arial" w:eastAsia="Times New Roman" w:hAnsi="Arial" w:cs="Arial"/>
          <w:b/>
          <w:bCs/>
          <w:lang w:val="es-ES" w:eastAsia="es-MX"/>
        </w:rPr>
        <w:t>Artículo 75. Recurso de reconsideración</w:t>
      </w:r>
    </w:p>
    <w:p w:rsidR="00032E33" w:rsidRPr="00BD480D" w:rsidRDefault="00032E33" w:rsidP="00032E33">
      <w:pPr>
        <w:autoSpaceDE w:val="0"/>
        <w:autoSpaceDN w:val="0"/>
        <w:adjustRightInd w:val="0"/>
        <w:spacing w:after="0" w:line="240" w:lineRule="auto"/>
        <w:jc w:val="both"/>
        <w:rPr>
          <w:rFonts w:ascii="Arial" w:eastAsia="Times New Roman" w:hAnsi="Arial" w:cs="Arial"/>
          <w:b/>
          <w:bCs/>
          <w:lang w:val="es-ES" w:eastAsia="es-MX"/>
        </w:rPr>
      </w:pPr>
    </w:p>
    <w:p w:rsidR="00032E33" w:rsidRPr="00BD480D" w:rsidRDefault="00032E33" w:rsidP="00032E33">
      <w:pPr>
        <w:numPr>
          <w:ilvl w:val="0"/>
          <w:numId w:val="117"/>
        </w:numPr>
        <w:autoSpaceDE w:val="0"/>
        <w:autoSpaceDN w:val="0"/>
        <w:adjustRightInd w:val="0"/>
        <w:spacing w:after="0" w:line="240" w:lineRule="auto"/>
        <w:ind w:left="851" w:hanging="851"/>
        <w:contextualSpacing/>
        <w:jc w:val="both"/>
        <w:rPr>
          <w:rFonts w:ascii="Arial" w:eastAsia="Times New Roman" w:hAnsi="Arial" w:cs="Arial"/>
          <w:lang w:eastAsia="es-MX"/>
        </w:rPr>
      </w:pPr>
      <w:r w:rsidRPr="00BD480D">
        <w:rPr>
          <w:rFonts w:ascii="Arial" w:eastAsia="Times New Roman" w:hAnsi="Arial" w:cs="Arial"/>
          <w:lang w:eastAsia="es-MX"/>
        </w:rPr>
        <w:t xml:space="preserve">  En contra de las resoluciones que dicten los entes gubernamentales, los participantes podrán interponer por escrito o a través de medios remotos de comunicación electrónica el recurso de reconsideración ante la autoridad que emitió la resolución correspondiente. </w:t>
      </w:r>
    </w:p>
    <w:p w:rsidR="00032E33" w:rsidRPr="00BD480D" w:rsidRDefault="00032E33" w:rsidP="00032E33">
      <w:pPr>
        <w:autoSpaceDE w:val="0"/>
        <w:autoSpaceDN w:val="0"/>
        <w:adjustRightInd w:val="0"/>
        <w:spacing w:after="0" w:line="240" w:lineRule="auto"/>
        <w:ind w:left="851" w:hanging="851"/>
        <w:jc w:val="both"/>
        <w:rPr>
          <w:rFonts w:ascii="Arial" w:eastAsia="Times New Roman" w:hAnsi="Arial" w:cs="Arial"/>
          <w:lang w:eastAsia="es-MX"/>
        </w:rPr>
      </w:pPr>
    </w:p>
    <w:p w:rsidR="00032E33" w:rsidRPr="00BD480D" w:rsidRDefault="00032E33" w:rsidP="00032E33">
      <w:pPr>
        <w:numPr>
          <w:ilvl w:val="0"/>
          <w:numId w:val="117"/>
        </w:numPr>
        <w:autoSpaceDE w:val="0"/>
        <w:autoSpaceDN w:val="0"/>
        <w:adjustRightInd w:val="0"/>
        <w:spacing w:after="0" w:line="240" w:lineRule="auto"/>
        <w:ind w:left="851" w:hanging="851"/>
        <w:contextualSpacing/>
        <w:jc w:val="both"/>
        <w:rPr>
          <w:rFonts w:ascii="Arial" w:eastAsia="Times New Roman" w:hAnsi="Arial" w:cs="Arial"/>
          <w:lang w:eastAsia="es-MX"/>
        </w:rPr>
      </w:pPr>
      <w:r w:rsidRPr="00BD480D">
        <w:rPr>
          <w:rFonts w:ascii="Arial" w:eastAsia="Times New Roman" w:hAnsi="Arial" w:cs="Arial"/>
          <w:lang w:eastAsia="es-MX"/>
        </w:rPr>
        <w:t xml:space="preserve">  La sola presentación de la reconsideración no suspenderá el procedimiento de adquisición.</w:t>
      </w:r>
    </w:p>
    <w:p w:rsidR="00032E33" w:rsidRPr="00BD480D" w:rsidRDefault="00032E33" w:rsidP="00032E33">
      <w:pPr>
        <w:autoSpaceDE w:val="0"/>
        <w:autoSpaceDN w:val="0"/>
        <w:adjustRightInd w:val="0"/>
        <w:spacing w:after="0" w:line="240" w:lineRule="auto"/>
        <w:ind w:left="851"/>
        <w:jc w:val="both"/>
        <w:rPr>
          <w:rFonts w:ascii="Arial" w:eastAsia="Times New Roman" w:hAnsi="Arial" w:cs="Arial"/>
          <w:lang w:eastAsia="es-MX"/>
        </w:rPr>
      </w:pPr>
    </w:p>
    <w:p w:rsidR="00032E33" w:rsidRPr="00BD480D" w:rsidRDefault="00032E33" w:rsidP="00032E33">
      <w:pPr>
        <w:numPr>
          <w:ilvl w:val="0"/>
          <w:numId w:val="117"/>
        </w:numPr>
        <w:autoSpaceDE w:val="0"/>
        <w:autoSpaceDN w:val="0"/>
        <w:adjustRightInd w:val="0"/>
        <w:spacing w:after="0" w:line="240" w:lineRule="auto"/>
        <w:ind w:left="851" w:hanging="851"/>
        <w:contextualSpacing/>
        <w:jc w:val="both"/>
        <w:rPr>
          <w:rFonts w:ascii="Arial" w:eastAsia="Times New Roman" w:hAnsi="Arial" w:cs="Arial"/>
          <w:lang w:eastAsia="es-MX"/>
        </w:rPr>
      </w:pPr>
      <w:r w:rsidRPr="00BD480D">
        <w:rPr>
          <w:rFonts w:ascii="Arial" w:eastAsia="Times New Roman" w:hAnsi="Arial" w:cs="Arial"/>
          <w:lang w:eastAsia="es-MX"/>
        </w:rPr>
        <w:t xml:space="preserve">  El recurso de reconsideración procede contra actos del procedimiento de licitación pública o invitación restringida consistentes en:</w:t>
      </w:r>
    </w:p>
    <w:p w:rsidR="00032E33" w:rsidRPr="00BD480D" w:rsidRDefault="00032E33" w:rsidP="00032E33">
      <w:pPr>
        <w:autoSpaceDE w:val="0"/>
        <w:autoSpaceDN w:val="0"/>
        <w:adjustRightInd w:val="0"/>
        <w:spacing w:after="0" w:line="240" w:lineRule="auto"/>
        <w:jc w:val="both"/>
        <w:rPr>
          <w:rFonts w:ascii="Arial" w:eastAsia="Times New Roman" w:hAnsi="Arial" w:cs="Arial"/>
          <w:lang w:eastAsia="es-MX"/>
        </w:rPr>
      </w:pPr>
    </w:p>
    <w:p w:rsidR="00032E33" w:rsidRPr="00BD480D" w:rsidRDefault="00032E33" w:rsidP="00032E33">
      <w:pPr>
        <w:numPr>
          <w:ilvl w:val="0"/>
          <w:numId w:val="118"/>
        </w:numPr>
        <w:autoSpaceDN w:val="0"/>
        <w:spacing w:after="0" w:line="240" w:lineRule="auto"/>
        <w:ind w:left="851" w:hanging="851"/>
        <w:jc w:val="both"/>
        <w:rPr>
          <w:rFonts w:ascii="Arial" w:hAnsi="Arial" w:cs="Arial"/>
          <w:lang w:eastAsia="es-MX"/>
        </w:rPr>
      </w:pPr>
      <w:r w:rsidRPr="00BD480D">
        <w:rPr>
          <w:rFonts w:ascii="Arial" w:eastAsia="Arial Unicode MS" w:hAnsi="Arial" w:cs="Arial"/>
          <w:lang w:eastAsia="es-MX"/>
        </w:rPr>
        <w:t xml:space="preserve">  La convocatoria a la licitación, y las juntas de aclaraciones. </w:t>
      </w:r>
    </w:p>
    <w:p w:rsidR="00032E33" w:rsidRPr="00BD480D" w:rsidRDefault="00032E33" w:rsidP="00032E33">
      <w:pPr>
        <w:autoSpaceDE w:val="0"/>
        <w:autoSpaceDN w:val="0"/>
        <w:adjustRightInd w:val="0"/>
        <w:spacing w:after="0" w:line="240" w:lineRule="auto"/>
        <w:ind w:left="851"/>
        <w:jc w:val="both"/>
        <w:rPr>
          <w:rFonts w:ascii="Arial" w:hAnsi="Arial" w:cs="Arial"/>
          <w:lang w:eastAsia="es-MX"/>
        </w:rPr>
      </w:pPr>
    </w:p>
    <w:p w:rsidR="00032E33" w:rsidRPr="00BD480D" w:rsidRDefault="00032E33" w:rsidP="00032E33">
      <w:pPr>
        <w:autoSpaceDE w:val="0"/>
        <w:autoSpaceDN w:val="0"/>
        <w:adjustRightInd w:val="0"/>
        <w:spacing w:after="0" w:line="240" w:lineRule="auto"/>
        <w:ind w:left="851"/>
        <w:jc w:val="both"/>
        <w:rPr>
          <w:rFonts w:ascii="Arial" w:hAnsi="Arial" w:cs="Arial"/>
          <w:lang w:eastAsia="es-MX"/>
        </w:rPr>
      </w:pPr>
      <w:r w:rsidRPr="00BD480D">
        <w:rPr>
          <w:rFonts w:ascii="Arial" w:eastAsia="Arial Unicode MS" w:hAnsi="Arial" w:cs="Arial"/>
          <w:lang w:eastAsia="es-MX"/>
        </w:rPr>
        <w:t xml:space="preserve">En este supuesto, la reconsideración sólo podrá presentarse por el interesado que haya manifestado su interés por participar en el procedimiento, dentro de los seis días hábiles siguientes a la celebración de la última junta de aclaraciones; </w:t>
      </w:r>
    </w:p>
    <w:p w:rsidR="00032E33" w:rsidRPr="00BD480D" w:rsidRDefault="00032E33" w:rsidP="00032E33">
      <w:pPr>
        <w:autoSpaceDE w:val="0"/>
        <w:autoSpaceDN w:val="0"/>
        <w:adjustRightInd w:val="0"/>
        <w:spacing w:after="0" w:line="240" w:lineRule="auto"/>
        <w:ind w:left="851"/>
        <w:jc w:val="both"/>
        <w:rPr>
          <w:rFonts w:ascii="Arial" w:hAnsi="Arial" w:cs="Arial"/>
          <w:lang w:eastAsia="es-MX"/>
        </w:rPr>
      </w:pPr>
    </w:p>
    <w:p w:rsidR="00032E33" w:rsidRPr="00BD480D" w:rsidRDefault="00032E33" w:rsidP="00032E33">
      <w:pPr>
        <w:numPr>
          <w:ilvl w:val="0"/>
          <w:numId w:val="119"/>
        </w:numPr>
        <w:autoSpaceDN w:val="0"/>
        <w:spacing w:after="0" w:line="240" w:lineRule="auto"/>
        <w:ind w:left="851" w:hanging="720"/>
        <w:jc w:val="both"/>
        <w:rPr>
          <w:rFonts w:ascii="Arial" w:hAnsi="Arial" w:cs="Arial"/>
          <w:lang w:eastAsia="es-MX"/>
        </w:rPr>
      </w:pPr>
      <w:r w:rsidRPr="00BD480D">
        <w:rPr>
          <w:rFonts w:ascii="Arial" w:eastAsia="Arial Unicode MS" w:hAnsi="Arial" w:cs="Arial"/>
          <w:lang w:eastAsia="es-MX"/>
        </w:rPr>
        <w:t xml:space="preserve">  La invitación restringida. </w:t>
      </w:r>
    </w:p>
    <w:p w:rsidR="00032E33" w:rsidRPr="00BD480D" w:rsidRDefault="00032E33" w:rsidP="00032E33">
      <w:pPr>
        <w:autoSpaceDE w:val="0"/>
        <w:autoSpaceDN w:val="0"/>
        <w:adjustRightInd w:val="0"/>
        <w:spacing w:after="0" w:line="240" w:lineRule="auto"/>
        <w:ind w:left="851"/>
        <w:jc w:val="both"/>
        <w:rPr>
          <w:rFonts w:ascii="Arial" w:eastAsia="Arial Unicode MS" w:hAnsi="Arial" w:cs="Arial"/>
          <w:lang w:eastAsia="es-MX"/>
        </w:rPr>
      </w:pPr>
    </w:p>
    <w:p w:rsidR="00032E33" w:rsidRPr="00BD480D" w:rsidRDefault="00032E33" w:rsidP="00032E33">
      <w:pPr>
        <w:autoSpaceDE w:val="0"/>
        <w:autoSpaceDN w:val="0"/>
        <w:adjustRightInd w:val="0"/>
        <w:spacing w:after="0" w:line="240" w:lineRule="auto"/>
        <w:ind w:left="851"/>
        <w:jc w:val="both"/>
        <w:rPr>
          <w:rFonts w:ascii="Arial" w:eastAsia="Arial Unicode MS" w:hAnsi="Arial" w:cs="Arial"/>
          <w:lang w:eastAsia="es-MX"/>
        </w:rPr>
      </w:pPr>
      <w:r w:rsidRPr="00BD480D">
        <w:rPr>
          <w:rFonts w:ascii="Arial" w:eastAsia="Arial Unicode MS" w:hAnsi="Arial" w:cs="Arial"/>
          <w:lang w:eastAsia="es-MX"/>
        </w:rPr>
        <w:t xml:space="preserve">Sólo estará legitimado para inconformarse quien haya recibido invitación, dentro de los seis días hábiles siguientes; </w:t>
      </w:r>
    </w:p>
    <w:p w:rsidR="00032E33" w:rsidRPr="00BD480D" w:rsidRDefault="00032E33" w:rsidP="00032E33">
      <w:pPr>
        <w:autoSpaceDE w:val="0"/>
        <w:autoSpaceDN w:val="0"/>
        <w:adjustRightInd w:val="0"/>
        <w:spacing w:after="0" w:line="240" w:lineRule="auto"/>
        <w:ind w:left="851"/>
        <w:jc w:val="both"/>
        <w:rPr>
          <w:rFonts w:ascii="Arial" w:hAnsi="Arial" w:cs="Arial"/>
          <w:lang w:eastAsia="es-MX"/>
        </w:rPr>
      </w:pPr>
    </w:p>
    <w:p w:rsidR="00032E33" w:rsidRPr="00BD480D" w:rsidRDefault="00032E33" w:rsidP="00032E33">
      <w:pPr>
        <w:numPr>
          <w:ilvl w:val="0"/>
          <w:numId w:val="119"/>
        </w:numPr>
        <w:autoSpaceDN w:val="0"/>
        <w:spacing w:after="0" w:line="240" w:lineRule="auto"/>
        <w:ind w:left="851" w:hanging="720"/>
        <w:jc w:val="both"/>
        <w:rPr>
          <w:rFonts w:ascii="Arial" w:hAnsi="Arial" w:cs="Arial"/>
          <w:lang w:eastAsia="es-MX"/>
        </w:rPr>
      </w:pPr>
      <w:r w:rsidRPr="00BD480D">
        <w:rPr>
          <w:rFonts w:ascii="Arial" w:eastAsia="Arial Unicode MS" w:hAnsi="Arial" w:cs="Arial"/>
          <w:lang w:eastAsia="es-MX"/>
        </w:rPr>
        <w:t xml:space="preserve">  El acto de presentación y apertura de proposiciones, y el fallo. </w:t>
      </w:r>
    </w:p>
    <w:p w:rsidR="00032E33" w:rsidRPr="00BD480D" w:rsidRDefault="00032E33" w:rsidP="00032E33">
      <w:pPr>
        <w:autoSpaceDE w:val="0"/>
        <w:autoSpaceDN w:val="0"/>
        <w:adjustRightInd w:val="0"/>
        <w:spacing w:after="0" w:line="240" w:lineRule="auto"/>
        <w:ind w:left="851"/>
        <w:jc w:val="both"/>
        <w:rPr>
          <w:rFonts w:ascii="Arial" w:eastAsia="Arial Unicode MS" w:hAnsi="Arial" w:cs="Arial"/>
          <w:lang w:eastAsia="es-MX"/>
        </w:rPr>
      </w:pPr>
    </w:p>
    <w:p w:rsidR="00032E33" w:rsidRPr="00BD480D" w:rsidRDefault="00032E33" w:rsidP="00032E33">
      <w:pPr>
        <w:autoSpaceDE w:val="0"/>
        <w:autoSpaceDN w:val="0"/>
        <w:adjustRightInd w:val="0"/>
        <w:spacing w:after="0" w:line="240" w:lineRule="auto"/>
        <w:ind w:left="851"/>
        <w:jc w:val="both"/>
        <w:rPr>
          <w:rFonts w:ascii="Arial" w:eastAsia="Arial Unicode MS" w:hAnsi="Arial" w:cs="Arial"/>
          <w:lang w:eastAsia="es-MX"/>
        </w:rPr>
      </w:pPr>
      <w:r w:rsidRPr="00BD480D">
        <w:rPr>
          <w:rFonts w:ascii="Arial" w:eastAsia="Arial Unicode MS" w:hAnsi="Arial" w:cs="Arial"/>
          <w:lang w:eastAsia="es-MX"/>
        </w:rPr>
        <w:t xml:space="preserve">En este caso, la inconformidad sólo podrá presentarse por quien hubiere presentado proposición, dentro de los seis días hábiles siguientes a la celebración de la junta pública en la que se dé a conocer el fallo, o de que se le haya notificado al licitante en los casos en que no se celebre junta pública; </w:t>
      </w:r>
    </w:p>
    <w:p w:rsidR="00032E33" w:rsidRPr="00BD480D" w:rsidRDefault="00032E33" w:rsidP="00032E33">
      <w:pPr>
        <w:autoSpaceDE w:val="0"/>
        <w:autoSpaceDN w:val="0"/>
        <w:adjustRightInd w:val="0"/>
        <w:spacing w:after="0" w:line="240" w:lineRule="auto"/>
        <w:jc w:val="both"/>
        <w:rPr>
          <w:rFonts w:ascii="Arial" w:hAnsi="Arial" w:cs="Arial"/>
          <w:lang w:eastAsia="es-MX"/>
        </w:rPr>
      </w:pPr>
    </w:p>
    <w:p w:rsidR="00032E33" w:rsidRPr="00BD480D" w:rsidRDefault="00032E33" w:rsidP="00032E33">
      <w:pPr>
        <w:numPr>
          <w:ilvl w:val="0"/>
          <w:numId w:val="119"/>
        </w:numPr>
        <w:autoSpaceDN w:val="0"/>
        <w:spacing w:after="0" w:line="240" w:lineRule="auto"/>
        <w:ind w:left="851" w:hanging="720"/>
        <w:jc w:val="both"/>
        <w:rPr>
          <w:rFonts w:ascii="Arial" w:hAnsi="Arial" w:cs="Arial"/>
          <w:lang w:eastAsia="es-MX"/>
        </w:rPr>
      </w:pPr>
      <w:r w:rsidRPr="00BD480D">
        <w:rPr>
          <w:rFonts w:ascii="Arial" w:eastAsia="Arial Unicode MS" w:hAnsi="Arial" w:cs="Arial"/>
          <w:lang w:eastAsia="es-MX"/>
        </w:rPr>
        <w:t xml:space="preserve">  La cancelación de la licitación. </w:t>
      </w:r>
    </w:p>
    <w:p w:rsidR="00032E33" w:rsidRPr="00BD480D" w:rsidRDefault="00032E33" w:rsidP="00032E33">
      <w:pPr>
        <w:autoSpaceDE w:val="0"/>
        <w:autoSpaceDN w:val="0"/>
        <w:adjustRightInd w:val="0"/>
        <w:spacing w:after="0" w:line="240" w:lineRule="auto"/>
        <w:ind w:left="851"/>
        <w:jc w:val="both"/>
        <w:rPr>
          <w:rFonts w:ascii="Arial" w:eastAsia="Arial Unicode MS" w:hAnsi="Arial" w:cs="Arial"/>
          <w:lang w:eastAsia="es-MX"/>
        </w:rPr>
      </w:pPr>
    </w:p>
    <w:p w:rsidR="00032E33" w:rsidRPr="00BD480D" w:rsidRDefault="00032E33" w:rsidP="00032E33">
      <w:pPr>
        <w:autoSpaceDE w:val="0"/>
        <w:autoSpaceDN w:val="0"/>
        <w:adjustRightInd w:val="0"/>
        <w:spacing w:after="0" w:line="240" w:lineRule="auto"/>
        <w:ind w:left="851"/>
        <w:jc w:val="both"/>
        <w:rPr>
          <w:rFonts w:ascii="Arial" w:eastAsia="Arial Unicode MS" w:hAnsi="Arial" w:cs="Arial"/>
          <w:lang w:eastAsia="es-MX"/>
        </w:rPr>
      </w:pPr>
      <w:r w:rsidRPr="00BD480D">
        <w:rPr>
          <w:rFonts w:ascii="Arial" w:eastAsia="Arial Unicode MS" w:hAnsi="Arial" w:cs="Arial"/>
          <w:lang w:eastAsia="es-MX"/>
        </w:rPr>
        <w:t>En este supuesto, la inconformidad sólo podrá presentarse por el licitante que hubiere presentado proposición, dentro de los seis días hábiles siguientes a su notificación; y</w:t>
      </w:r>
    </w:p>
    <w:p w:rsidR="00032E33" w:rsidRPr="00BD480D" w:rsidRDefault="00032E33" w:rsidP="00032E33">
      <w:pPr>
        <w:autoSpaceDE w:val="0"/>
        <w:autoSpaceDN w:val="0"/>
        <w:adjustRightInd w:val="0"/>
        <w:spacing w:after="0" w:line="240" w:lineRule="auto"/>
        <w:ind w:left="851"/>
        <w:jc w:val="both"/>
        <w:rPr>
          <w:rFonts w:ascii="Arial" w:hAnsi="Arial" w:cs="Arial"/>
          <w:lang w:eastAsia="es-MX"/>
        </w:rPr>
      </w:pPr>
    </w:p>
    <w:p w:rsidR="00032E33" w:rsidRPr="00BD480D" w:rsidRDefault="00032E33" w:rsidP="00032E33">
      <w:pPr>
        <w:numPr>
          <w:ilvl w:val="0"/>
          <w:numId w:val="119"/>
        </w:numPr>
        <w:autoSpaceDN w:val="0"/>
        <w:spacing w:after="0" w:line="240" w:lineRule="auto"/>
        <w:ind w:left="851" w:hanging="720"/>
        <w:jc w:val="both"/>
        <w:rPr>
          <w:rFonts w:ascii="Arial" w:hAnsi="Arial" w:cs="Arial"/>
          <w:lang w:eastAsia="es-MX"/>
        </w:rPr>
      </w:pPr>
      <w:r w:rsidRPr="00BD480D">
        <w:rPr>
          <w:rFonts w:ascii="Arial" w:eastAsia="Arial Unicode MS" w:hAnsi="Arial" w:cs="Arial"/>
          <w:lang w:eastAsia="es-MX"/>
        </w:rPr>
        <w:t xml:space="preserve">  Los actos y omisiones por parte de la convocante que impidan la formalización del contrato en los términos establecidos en la convocatoria a la licitación o en esta Ley. </w:t>
      </w:r>
    </w:p>
    <w:p w:rsidR="00032E33" w:rsidRPr="00BD480D" w:rsidRDefault="00032E33" w:rsidP="00032E33">
      <w:pPr>
        <w:autoSpaceDE w:val="0"/>
        <w:autoSpaceDN w:val="0"/>
        <w:adjustRightInd w:val="0"/>
        <w:spacing w:after="0" w:line="240" w:lineRule="auto"/>
        <w:ind w:left="851"/>
        <w:jc w:val="both"/>
        <w:rPr>
          <w:rFonts w:ascii="Arial" w:eastAsia="Arial Unicode MS" w:hAnsi="Arial" w:cs="Arial"/>
          <w:lang w:eastAsia="es-MX"/>
        </w:rPr>
      </w:pPr>
    </w:p>
    <w:p w:rsidR="00032E33" w:rsidRPr="00BD480D" w:rsidRDefault="00032E33" w:rsidP="00032E33">
      <w:pPr>
        <w:autoSpaceDE w:val="0"/>
        <w:autoSpaceDN w:val="0"/>
        <w:adjustRightInd w:val="0"/>
        <w:spacing w:after="0" w:line="240" w:lineRule="auto"/>
        <w:ind w:left="851"/>
        <w:jc w:val="both"/>
        <w:rPr>
          <w:rFonts w:ascii="Arial" w:hAnsi="Arial" w:cs="Arial"/>
          <w:lang w:eastAsia="es-MX"/>
        </w:rPr>
      </w:pPr>
      <w:r w:rsidRPr="00BD480D">
        <w:rPr>
          <w:rFonts w:ascii="Arial" w:eastAsia="Arial Unicode MS" w:hAnsi="Arial" w:cs="Arial"/>
          <w:lang w:eastAsia="es-MX"/>
        </w:rPr>
        <w:t xml:space="preserve">En esta hipótesis, la inconformidad sólo podrá presentarse por quien haya resultado adjudicado, dentro de los seis días hábiles posteriores a aquél en que hubiere vencido el plazo establecido en el fallo para la formalización del contrato o, en su defecto, el plazo legal. </w:t>
      </w:r>
    </w:p>
    <w:p w:rsidR="00032E33" w:rsidRPr="00BD480D" w:rsidRDefault="00032E33" w:rsidP="00032E33">
      <w:pPr>
        <w:autoSpaceDE w:val="0"/>
        <w:autoSpaceDN w:val="0"/>
        <w:adjustRightInd w:val="0"/>
        <w:spacing w:after="0" w:line="240" w:lineRule="auto"/>
        <w:jc w:val="both"/>
        <w:rPr>
          <w:rFonts w:ascii="Arial" w:eastAsia="Times New Roman" w:hAnsi="Arial" w:cs="Arial"/>
          <w:lang w:val="es-ES" w:eastAsia="es-MX"/>
        </w:rPr>
      </w:pPr>
    </w:p>
    <w:p w:rsidR="00032E33" w:rsidRPr="00BD480D" w:rsidRDefault="00032E33" w:rsidP="00032E33">
      <w:pPr>
        <w:spacing w:after="0" w:line="240" w:lineRule="auto"/>
        <w:ind w:left="851" w:hanging="851"/>
        <w:jc w:val="both"/>
        <w:rPr>
          <w:rFonts w:ascii="Arial" w:eastAsia="Arial" w:hAnsi="Arial" w:cs="Arial"/>
          <w:u w:color="000000"/>
          <w:lang w:eastAsia="es-MX"/>
        </w:rPr>
      </w:pPr>
      <w:r w:rsidRPr="00BD480D">
        <w:rPr>
          <w:rFonts w:ascii="Arial" w:eastAsia="Arial Unicode MS" w:hAnsi="Arial" w:cs="Arial"/>
          <w:u w:color="000000"/>
          <w:lang w:eastAsia="es-MX"/>
        </w:rPr>
        <w:t xml:space="preserve">4. </w:t>
      </w:r>
      <w:r w:rsidRPr="00BD480D">
        <w:rPr>
          <w:rFonts w:ascii="Arial" w:eastAsia="Arial Unicode MS" w:hAnsi="Arial" w:cs="Arial"/>
          <w:u w:color="000000"/>
          <w:lang w:eastAsia="es-MX"/>
        </w:rPr>
        <w:tab/>
        <w:t xml:space="preserve">En todos los casos en que se trate de licitantes que hayan presentado proposición conjunta, la inconformidad sólo será procedente si se promueve conjuntamente por todos los integrantes de </w:t>
      </w:r>
      <w:proofErr w:type="gramStart"/>
      <w:r w:rsidRPr="00BD480D">
        <w:rPr>
          <w:rFonts w:ascii="Arial" w:eastAsia="Arial Unicode MS" w:hAnsi="Arial" w:cs="Arial"/>
          <w:u w:color="000000"/>
          <w:lang w:eastAsia="es-MX"/>
        </w:rPr>
        <w:t>la misma</w:t>
      </w:r>
      <w:proofErr w:type="gramEnd"/>
      <w:r w:rsidRPr="00BD480D">
        <w:rPr>
          <w:rFonts w:ascii="Arial" w:eastAsia="Arial Unicode MS" w:hAnsi="Arial" w:cs="Arial"/>
          <w:u w:color="000000"/>
          <w:lang w:eastAsia="es-MX"/>
        </w:rPr>
        <w:t>.</w:t>
      </w:r>
    </w:p>
    <w:p w:rsidR="00032E33" w:rsidRPr="00BD480D" w:rsidRDefault="00032E33" w:rsidP="00032E33">
      <w:pPr>
        <w:autoSpaceDE w:val="0"/>
        <w:autoSpaceDN w:val="0"/>
        <w:adjustRightInd w:val="0"/>
        <w:spacing w:after="0" w:line="240" w:lineRule="auto"/>
        <w:jc w:val="both"/>
        <w:rPr>
          <w:rFonts w:ascii="Arial" w:hAnsi="Arial" w:cs="Arial"/>
          <w:lang w:val="es-ES" w:eastAsia="es-MX"/>
        </w:rPr>
      </w:pPr>
    </w:p>
    <w:p w:rsidR="00032E33" w:rsidRPr="00BD480D" w:rsidRDefault="00032E33" w:rsidP="00032E33">
      <w:pPr>
        <w:autoSpaceDE w:val="0"/>
        <w:autoSpaceDN w:val="0"/>
        <w:adjustRightInd w:val="0"/>
        <w:spacing w:after="0" w:line="240" w:lineRule="auto"/>
        <w:jc w:val="both"/>
        <w:rPr>
          <w:rFonts w:ascii="Arial" w:eastAsia="Times New Roman" w:hAnsi="Arial" w:cs="Arial"/>
          <w:b/>
          <w:lang w:val="es-ES" w:eastAsia="es-MX"/>
        </w:rPr>
      </w:pPr>
      <w:r w:rsidRPr="00BD480D">
        <w:rPr>
          <w:rFonts w:ascii="Arial" w:eastAsia="Times New Roman" w:hAnsi="Arial" w:cs="Arial"/>
          <w:b/>
          <w:lang w:val="es-ES" w:eastAsia="es-MX"/>
        </w:rPr>
        <w:t>Artículo 76. Plazo del recurso de reconsideración</w:t>
      </w:r>
    </w:p>
    <w:p w:rsidR="00032E33" w:rsidRPr="00BD480D" w:rsidRDefault="00032E33" w:rsidP="00032E33">
      <w:pPr>
        <w:autoSpaceDE w:val="0"/>
        <w:autoSpaceDN w:val="0"/>
        <w:adjustRightInd w:val="0"/>
        <w:spacing w:after="0" w:line="240" w:lineRule="auto"/>
        <w:jc w:val="both"/>
        <w:rPr>
          <w:rFonts w:ascii="Arial" w:eastAsia="Times New Roman" w:hAnsi="Arial" w:cs="Arial"/>
          <w:lang w:val="es-ES" w:eastAsia="es-MX"/>
        </w:rPr>
      </w:pPr>
    </w:p>
    <w:p w:rsidR="00032E33" w:rsidRPr="00BD480D" w:rsidRDefault="00032E33" w:rsidP="00032E33">
      <w:pPr>
        <w:autoSpaceDE w:val="0"/>
        <w:autoSpaceDN w:val="0"/>
        <w:adjustRightInd w:val="0"/>
        <w:spacing w:after="0" w:line="240" w:lineRule="auto"/>
        <w:jc w:val="both"/>
        <w:rPr>
          <w:rFonts w:ascii="Arial" w:eastAsia="Times New Roman" w:hAnsi="Arial" w:cs="Arial"/>
          <w:lang w:val="es-ES" w:eastAsia="es-MX"/>
        </w:rPr>
      </w:pPr>
      <w:r w:rsidRPr="00BD480D">
        <w:rPr>
          <w:rFonts w:ascii="Arial" w:eastAsia="Times New Roman" w:hAnsi="Arial" w:cs="Arial"/>
          <w:lang w:val="es-ES" w:eastAsia="es-MX"/>
        </w:rPr>
        <w:t xml:space="preserve">(FE DE ERRATAS, </w:t>
      </w:r>
      <w:r w:rsidRPr="00BD480D">
        <w:rPr>
          <w:rFonts w:ascii="Arial" w:hAnsi="Arial" w:cs="Arial"/>
          <w:color w:val="000000" w:themeColor="text1"/>
        </w:rPr>
        <w:t>P.O. 64, SUP. 1, 22 OCT 2016)</w:t>
      </w:r>
    </w:p>
    <w:p w:rsidR="00032E33" w:rsidRPr="00BD480D" w:rsidRDefault="00032E33" w:rsidP="00032E33">
      <w:pPr>
        <w:spacing w:after="0" w:line="240" w:lineRule="auto"/>
        <w:ind w:left="708" w:hanging="708"/>
        <w:jc w:val="both"/>
        <w:rPr>
          <w:rFonts w:ascii="Arial" w:hAnsi="Arial" w:cs="Arial"/>
          <w:b/>
          <w:color w:val="FF0000"/>
        </w:rPr>
      </w:pPr>
      <w:r w:rsidRPr="00BD480D">
        <w:rPr>
          <w:rFonts w:ascii="Arial" w:hAnsi="Arial" w:cs="Arial"/>
          <w:color w:val="FF0000"/>
          <w:lang w:eastAsia="es-MX"/>
        </w:rPr>
        <w:t>1.</w:t>
      </w:r>
      <w:r w:rsidRPr="00BD480D">
        <w:rPr>
          <w:rFonts w:ascii="Arial" w:hAnsi="Arial" w:cs="Arial"/>
          <w:color w:val="FF0000"/>
          <w:lang w:eastAsia="es-MX"/>
        </w:rPr>
        <w:tab/>
        <w:t>El plazo para interponer la reconsideración será de seis días hábiles contados a partir del día siguiente a aquél en que hubiere surtido efecto la notificación de la resolución que se recurra. Transcurrido dicho plazo, se tendrá por precluido para los interesados el derecho a presentarla.</w:t>
      </w:r>
    </w:p>
    <w:p w:rsidR="00032E33" w:rsidRPr="00BD480D" w:rsidRDefault="00032E33" w:rsidP="00032E33">
      <w:pPr>
        <w:spacing w:after="0" w:line="240" w:lineRule="auto"/>
        <w:jc w:val="both"/>
        <w:rPr>
          <w:rFonts w:ascii="Arial" w:eastAsia="Times New Roman" w:hAnsi="Arial" w:cs="Arial"/>
        </w:rPr>
      </w:pPr>
    </w:p>
    <w:p w:rsidR="00032E33" w:rsidRPr="00BD480D" w:rsidRDefault="00032E33" w:rsidP="00032E33">
      <w:pPr>
        <w:autoSpaceDE w:val="0"/>
        <w:autoSpaceDN w:val="0"/>
        <w:adjustRightInd w:val="0"/>
        <w:spacing w:after="0" w:line="240" w:lineRule="auto"/>
        <w:jc w:val="both"/>
        <w:rPr>
          <w:rFonts w:ascii="Arial" w:eastAsia="Times New Roman" w:hAnsi="Arial" w:cs="Arial"/>
          <w:b/>
          <w:lang w:val="es-ES" w:eastAsia="es-MX"/>
        </w:rPr>
      </w:pPr>
      <w:r w:rsidRPr="00BD480D">
        <w:rPr>
          <w:rFonts w:ascii="Arial" w:eastAsia="Times New Roman" w:hAnsi="Arial" w:cs="Arial"/>
          <w:b/>
          <w:lang w:val="es-ES" w:eastAsia="es-MX"/>
        </w:rPr>
        <w:t>Artículo 77. Contenido general de la reconsideración</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DC328A">
      <w:pPr>
        <w:numPr>
          <w:ilvl w:val="0"/>
          <w:numId w:val="120"/>
        </w:numPr>
        <w:autoSpaceDE w:val="0"/>
        <w:autoSpaceDN w:val="0"/>
        <w:adjustRightInd w:val="0"/>
        <w:spacing w:after="0" w:line="240" w:lineRule="auto"/>
        <w:ind w:left="851" w:hanging="851"/>
        <w:contextualSpacing/>
        <w:jc w:val="both"/>
        <w:rPr>
          <w:rFonts w:ascii="Arial" w:eastAsia="Times New Roman" w:hAnsi="Arial" w:cs="Arial"/>
          <w:lang w:eastAsia="es-MX"/>
        </w:rPr>
      </w:pPr>
      <w:r w:rsidRPr="00BD480D">
        <w:rPr>
          <w:rFonts w:ascii="Arial" w:eastAsia="Times New Roman" w:hAnsi="Arial" w:cs="Arial"/>
          <w:lang w:eastAsia="es-MX"/>
        </w:rPr>
        <w:t xml:space="preserve">  El recurso de reconsideración deberá expresar lo siguiente:</w:t>
      </w:r>
    </w:p>
    <w:p w:rsidR="00032E33" w:rsidRPr="00BD480D" w:rsidRDefault="00032E33" w:rsidP="00032E33">
      <w:pPr>
        <w:autoSpaceDE w:val="0"/>
        <w:autoSpaceDN w:val="0"/>
        <w:adjustRightInd w:val="0"/>
        <w:spacing w:after="0" w:line="240" w:lineRule="auto"/>
        <w:jc w:val="both"/>
        <w:rPr>
          <w:rFonts w:ascii="Arial" w:eastAsia="Times New Roman" w:hAnsi="Arial" w:cs="Arial"/>
          <w:lang w:eastAsia="es-MX"/>
        </w:rPr>
      </w:pPr>
    </w:p>
    <w:p w:rsidR="00032E33" w:rsidRPr="00BD480D" w:rsidRDefault="00032E33" w:rsidP="00DC328A">
      <w:pPr>
        <w:numPr>
          <w:ilvl w:val="0"/>
          <w:numId w:val="121"/>
        </w:numPr>
        <w:autoSpaceDE w:val="0"/>
        <w:autoSpaceDN w:val="0"/>
        <w:adjustRightInd w:val="0"/>
        <w:spacing w:after="0" w:line="240" w:lineRule="auto"/>
        <w:ind w:left="851" w:hanging="851"/>
        <w:contextualSpacing/>
        <w:jc w:val="both"/>
        <w:rPr>
          <w:rFonts w:ascii="Arial" w:eastAsia="Times New Roman" w:hAnsi="Arial" w:cs="Arial"/>
          <w:lang w:eastAsia="es-MX"/>
        </w:rPr>
      </w:pPr>
      <w:r w:rsidRPr="00BD480D">
        <w:rPr>
          <w:rFonts w:ascii="Arial" w:eastAsia="Times New Roman" w:hAnsi="Arial" w:cs="Arial"/>
          <w:lang w:eastAsia="es-MX"/>
        </w:rPr>
        <w:lastRenderedPageBreak/>
        <w:t xml:space="preserve">  El nombre del recurrente </w:t>
      </w:r>
      <w:r w:rsidRPr="00BD480D">
        <w:rPr>
          <w:rFonts w:ascii="Arial" w:eastAsia="Times New Roman" w:hAnsi="Arial" w:cs="Arial"/>
          <w:lang w:val="es-ES_tradnl"/>
        </w:rPr>
        <w:t>y de quien promueve en su nombre, que deberá acreditar su representación mediante instrumento público; nombre</w:t>
      </w:r>
      <w:r w:rsidRPr="00BD480D">
        <w:rPr>
          <w:rFonts w:ascii="Arial" w:eastAsia="Times New Roman" w:hAnsi="Arial" w:cs="Arial"/>
          <w:lang w:eastAsia="es-MX"/>
        </w:rPr>
        <w:t xml:space="preserve"> del tercero perjudicado si </w:t>
      </w:r>
      <w:proofErr w:type="spellStart"/>
      <w:r w:rsidRPr="00BD480D">
        <w:rPr>
          <w:rFonts w:ascii="Arial" w:eastAsia="Times New Roman" w:hAnsi="Arial" w:cs="Arial"/>
          <w:lang w:eastAsia="es-MX"/>
        </w:rPr>
        <w:t>lo</w:t>
      </w:r>
      <w:proofErr w:type="spellEnd"/>
      <w:r w:rsidRPr="00BD480D">
        <w:rPr>
          <w:rFonts w:ascii="Arial" w:eastAsia="Times New Roman" w:hAnsi="Arial" w:cs="Arial"/>
          <w:lang w:eastAsia="es-MX"/>
        </w:rPr>
        <w:t xml:space="preserve"> hubiere, así como el domicilio para recibir notificaciones </w:t>
      </w:r>
      <w:r w:rsidRPr="00BD480D">
        <w:rPr>
          <w:rFonts w:ascii="Arial" w:eastAsia="Times New Roman" w:hAnsi="Arial" w:cs="Arial"/>
          <w:lang w:val="es-ES_tradnl"/>
        </w:rPr>
        <w:t xml:space="preserve">que deberá estar ubicado en el lugar en que resida la autoridad que conoce del recurso </w:t>
      </w:r>
      <w:r w:rsidRPr="00BD480D">
        <w:rPr>
          <w:rFonts w:ascii="Arial" w:eastAsia="Times New Roman" w:hAnsi="Arial" w:cs="Arial"/>
          <w:lang w:eastAsia="es-MX"/>
        </w:rPr>
        <w:t>y correo electrónico. En caso de que no se señale domicilio procesal en estos términos, se le practicarán las notificaciones por estrados.</w:t>
      </w:r>
    </w:p>
    <w:p w:rsidR="00032E33" w:rsidRPr="00BD480D" w:rsidRDefault="00032E33" w:rsidP="00032E33">
      <w:pPr>
        <w:spacing w:after="0" w:line="240" w:lineRule="auto"/>
        <w:jc w:val="both"/>
        <w:rPr>
          <w:rFonts w:ascii="Arial" w:eastAsia="Arial" w:hAnsi="Arial" w:cs="Arial"/>
        </w:rPr>
      </w:pPr>
    </w:p>
    <w:p w:rsidR="00032E33" w:rsidRPr="00BD480D" w:rsidRDefault="00032E33" w:rsidP="00032E33">
      <w:pPr>
        <w:spacing w:after="0" w:line="240" w:lineRule="auto"/>
        <w:ind w:left="850"/>
        <w:jc w:val="both"/>
        <w:rPr>
          <w:rFonts w:ascii="Arial" w:eastAsia="Arial Unicode MS" w:hAnsi="Arial" w:cs="Arial"/>
          <w:u w:color="000000"/>
          <w:lang w:eastAsia="es-MX"/>
        </w:rPr>
      </w:pPr>
      <w:r w:rsidRPr="00BD480D">
        <w:rPr>
          <w:rFonts w:ascii="Arial" w:eastAsia="Arial Unicode MS" w:hAnsi="Arial" w:cs="Arial"/>
          <w:u w:color="000000"/>
          <w:lang w:eastAsia="es-MX"/>
        </w:rPr>
        <w:t>Cuando se trate de licitantes que hayan presentado propuesta conjunta, en el escrito inicial deberán designar un representante común, de lo contrario, se entenderá que fungirá como tal la persona nombrada en primer término;</w:t>
      </w:r>
    </w:p>
    <w:p w:rsidR="00032E33" w:rsidRPr="00BD480D" w:rsidRDefault="00032E33" w:rsidP="00032E33">
      <w:pPr>
        <w:autoSpaceDE w:val="0"/>
        <w:autoSpaceDN w:val="0"/>
        <w:adjustRightInd w:val="0"/>
        <w:spacing w:after="0" w:line="240" w:lineRule="auto"/>
        <w:jc w:val="both"/>
        <w:rPr>
          <w:rFonts w:ascii="Arial" w:eastAsia="Times New Roman" w:hAnsi="Arial" w:cs="Arial"/>
          <w:lang w:val="es-ES" w:eastAsia="es-MX"/>
        </w:rPr>
      </w:pPr>
    </w:p>
    <w:p w:rsidR="00032E33" w:rsidRPr="00BD480D" w:rsidRDefault="00032E33" w:rsidP="00DC328A">
      <w:pPr>
        <w:numPr>
          <w:ilvl w:val="0"/>
          <w:numId w:val="121"/>
        </w:numPr>
        <w:autoSpaceDE w:val="0"/>
        <w:autoSpaceDN w:val="0"/>
        <w:adjustRightInd w:val="0"/>
        <w:spacing w:after="0" w:line="240" w:lineRule="auto"/>
        <w:ind w:left="851" w:hanging="851"/>
        <w:contextualSpacing/>
        <w:jc w:val="both"/>
        <w:rPr>
          <w:rFonts w:ascii="Arial" w:eastAsia="Times New Roman" w:hAnsi="Arial" w:cs="Arial"/>
          <w:lang w:eastAsia="es-MX"/>
        </w:rPr>
      </w:pPr>
      <w:r w:rsidRPr="00BD480D">
        <w:rPr>
          <w:rFonts w:ascii="Arial" w:eastAsia="Times New Roman" w:hAnsi="Arial" w:cs="Arial"/>
          <w:lang w:eastAsia="es-MX"/>
        </w:rPr>
        <w:t xml:space="preserve">  La resolución que se impugna, la autoridad que la emitió y la fecha en que se le notificó o en que tuvo conocimiento de </w:t>
      </w:r>
      <w:proofErr w:type="gramStart"/>
      <w:r w:rsidRPr="00BD480D">
        <w:rPr>
          <w:rFonts w:ascii="Arial" w:eastAsia="Times New Roman" w:hAnsi="Arial" w:cs="Arial"/>
          <w:lang w:eastAsia="es-MX"/>
        </w:rPr>
        <w:t>la misma</w:t>
      </w:r>
      <w:proofErr w:type="gramEnd"/>
      <w:r w:rsidRPr="00BD480D">
        <w:rPr>
          <w:rFonts w:ascii="Arial" w:eastAsia="Times New Roman" w:hAnsi="Arial" w:cs="Arial"/>
          <w:lang w:eastAsia="es-MX"/>
        </w:rPr>
        <w:t>;</w:t>
      </w:r>
    </w:p>
    <w:p w:rsidR="00032E33" w:rsidRPr="00BD480D" w:rsidRDefault="00032E33" w:rsidP="00032E33">
      <w:pPr>
        <w:autoSpaceDE w:val="0"/>
        <w:autoSpaceDN w:val="0"/>
        <w:adjustRightInd w:val="0"/>
        <w:spacing w:after="0" w:line="240" w:lineRule="auto"/>
        <w:ind w:left="851" w:hanging="851"/>
        <w:jc w:val="both"/>
        <w:rPr>
          <w:rFonts w:ascii="Arial" w:eastAsia="Times New Roman" w:hAnsi="Arial" w:cs="Arial"/>
          <w:lang w:eastAsia="es-MX"/>
        </w:rPr>
      </w:pPr>
    </w:p>
    <w:p w:rsidR="00032E33" w:rsidRPr="00BD480D" w:rsidRDefault="00032E33" w:rsidP="00DC328A">
      <w:pPr>
        <w:numPr>
          <w:ilvl w:val="0"/>
          <w:numId w:val="121"/>
        </w:numPr>
        <w:autoSpaceDE w:val="0"/>
        <w:autoSpaceDN w:val="0"/>
        <w:adjustRightInd w:val="0"/>
        <w:spacing w:after="0" w:line="240" w:lineRule="auto"/>
        <w:ind w:left="851" w:hanging="851"/>
        <w:contextualSpacing/>
        <w:jc w:val="both"/>
        <w:rPr>
          <w:rFonts w:ascii="Arial" w:eastAsia="Times New Roman" w:hAnsi="Arial" w:cs="Arial"/>
          <w:lang w:eastAsia="es-MX"/>
        </w:rPr>
      </w:pPr>
      <w:r w:rsidRPr="00BD480D">
        <w:rPr>
          <w:rFonts w:ascii="Arial" w:eastAsia="Times New Roman" w:hAnsi="Arial" w:cs="Arial"/>
          <w:lang w:eastAsia="es-MX"/>
        </w:rPr>
        <w:t xml:space="preserve">  Manifestación bajo protesta de decir verdad de los hechos que le consten al promovente. </w:t>
      </w:r>
    </w:p>
    <w:p w:rsidR="00032E33" w:rsidRPr="00BD480D" w:rsidRDefault="00032E33" w:rsidP="00032E33">
      <w:pPr>
        <w:autoSpaceDE w:val="0"/>
        <w:autoSpaceDN w:val="0"/>
        <w:adjustRightInd w:val="0"/>
        <w:spacing w:after="0" w:line="240" w:lineRule="auto"/>
        <w:ind w:left="851"/>
        <w:jc w:val="both"/>
        <w:rPr>
          <w:rFonts w:ascii="Arial" w:eastAsia="Times New Roman" w:hAnsi="Arial" w:cs="Arial"/>
          <w:lang w:eastAsia="es-MX"/>
        </w:rPr>
      </w:pPr>
    </w:p>
    <w:p w:rsidR="00032E33" w:rsidRPr="00BD480D" w:rsidRDefault="00032E33" w:rsidP="00032E33">
      <w:pPr>
        <w:autoSpaceDE w:val="0"/>
        <w:autoSpaceDN w:val="0"/>
        <w:adjustRightInd w:val="0"/>
        <w:spacing w:after="0" w:line="240" w:lineRule="auto"/>
        <w:ind w:left="851"/>
        <w:jc w:val="both"/>
        <w:rPr>
          <w:rFonts w:ascii="Arial" w:eastAsia="Times New Roman" w:hAnsi="Arial" w:cs="Arial"/>
          <w:lang w:eastAsia="es-MX"/>
        </w:rPr>
      </w:pPr>
      <w:r w:rsidRPr="00BD480D">
        <w:rPr>
          <w:rFonts w:ascii="Arial" w:eastAsia="Times New Roman" w:hAnsi="Arial" w:cs="Arial"/>
          <w:lang w:val="es-ES_tradnl"/>
        </w:rPr>
        <w:t>La manifestación de hechos falsos se sancionará conforme a las disposiciones de esta Ley y a las demás que resulten aplicables;</w:t>
      </w:r>
    </w:p>
    <w:p w:rsidR="00032E33" w:rsidRPr="00BD480D" w:rsidRDefault="00032E33" w:rsidP="00032E33">
      <w:pPr>
        <w:spacing w:after="0" w:line="240" w:lineRule="auto"/>
        <w:ind w:left="708"/>
        <w:rPr>
          <w:rFonts w:ascii="Arial" w:eastAsia="Times New Roman" w:hAnsi="Arial" w:cs="Arial"/>
          <w:lang w:eastAsia="es-MX"/>
        </w:rPr>
      </w:pPr>
    </w:p>
    <w:p w:rsidR="00032E33" w:rsidRPr="00BD480D" w:rsidRDefault="00032E33" w:rsidP="00DC328A">
      <w:pPr>
        <w:numPr>
          <w:ilvl w:val="0"/>
          <w:numId w:val="121"/>
        </w:numPr>
        <w:autoSpaceDE w:val="0"/>
        <w:autoSpaceDN w:val="0"/>
        <w:adjustRightInd w:val="0"/>
        <w:spacing w:after="0" w:line="240" w:lineRule="auto"/>
        <w:ind w:left="851" w:hanging="851"/>
        <w:contextualSpacing/>
        <w:jc w:val="both"/>
        <w:rPr>
          <w:rFonts w:ascii="Arial" w:eastAsia="Times New Roman" w:hAnsi="Arial" w:cs="Arial"/>
          <w:lang w:eastAsia="es-MX"/>
        </w:rPr>
      </w:pPr>
      <w:r w:rsidRPr="00BD480D">
        <w:rPr>
          <w:rFonts w:ascii="Arial" w:eastAsia="Times New Roman" w:hAnsi="Arial" w:cs="Arial"/>
          <w:lang w:eastAsia="es-MX"/>
        </w:rPr>
        <w:t xml:space="preserve">  </w:t>
      </w:r>
      <w:proofErr w:type="gramStart"/>
      <w:r w:rsidRPr="00BD480D">
        <w:rPr>
          <w:rFonts w:ascii="Arial" w:eastAsia="Times New Roman" w:hAnsi="Arial" w:cs="Arial"/>
          <w:lang w:eastAsia="es-MX"/>
        </w:rPr>
        <w:t>Los agravios que se le causen;</w:t>
      </w:r>
      <w:proofErr w:type="gramEnd"/>
      <w:r w:rsidRPr="00BD480D">
        <w:rPr>
          <w:rFonts w:ascii="Arial" w:eastAsia="Times New Roman" w:hAnsi="Arial" w:cs="Arial"/>
          <w:lang w:eastAsia="es-MX"/>
        </w:rPr>
        <w:t xml:space="preserve"> y</w:t>
      </w:r>
    </w:p>
    <w:p w:rsidR="00032E33" w:rsidRPr="00BD480D" w:rsidRDefault="00032E33" w:rsidP="00032E33">
      <w:pPr>
        <w:spacing w:after="0" w:line="240" w:lineRule="auto"/>
        <w:ind w:left="851" w:hanging="851"/>
        <w:rPr>
          <w:rFonts w:ascii="Arial" w:eastAsia="Times New Roman" w:hAnsi="Arial" w:cs="Arial"/>
          <w:lang w:eastAsia="es-MX"/>
        </w:rPr>
      </w:pPr>
    </w:p>
    <w:p w:rsidR="00032E33" w:rsidRPr="00BD480D" w:rsidRDefault="00032E33" w:rsidP="00DC328A">
      <w:pPr>
        <w:numPr>
          <w:ilvl w:val="0"/>
          <w:numId w:val="121"/>
        </w:numPr>
        <w:autoSpaceDE w:val="0"/>
        <w:autoSpaceDN w:val="0"/>
        <w:adjustRightInd w:val="0"/>
        <w:spacing w:after="0" w:line="240" w:lineRule="auto"/>
        <w:ind w:left="851" w:hanging="851"/>
        <w:contextualSpacing/>
        <w:jc w:val="both"/>
        <w:rPr>
          <w:rFonts w:ascii="Arial" w:eastAsia="Times New Roman" w:hAnsi="Arial" w:cs="Arial"/>
          <w:lang w:eastAsia="es-MX"/>
        </w:rPr>
      </w:pPr>
      <w:r w:rsidRPr="00BD480D">
        <w:rPr>
          <w:rFonts w:ascii="Arial" w:eastAsia="Times New Roman" w:hAnsi="Arial" w:cs="Arial"/>
          <w:lang w:eastAsia="es-MX"/>
        </w:rPr>
        <w:t xml:space="preserve">  Las pruebas que ofrezca que tengan relación inmediata y directa con la resolución impugnada debiendo acompañar las pruebas documentales con que cuente, incluidas las que acrediten su personalidad.</w:t>
      </w:r>
    </w:p>
    <w:p w:rsidR="00032E33" w:rsidRPr="00BD480D" w:rsidRDefault="00032E33" w:rsidP="00032E33">
      <w:pPr>
        <w:autoSpaceDE w:val="0"/>
        <w:autoSpaceDN w:val="0"/>
        <w:adjustRightInd w:val="0"/>
        <w:spacing w:after="0" w:line="240" w:lineRule="auto"/>
        <w:jc w:val="both"/>
        <w:rPr>
          <w:rFonts w:ascii="Arial" w:eastAsia="Times New Roman" w:hAnsi="Arial" w:cs="Arial"/>
          <w:b/>
          <w:lang w:eastAsia="es-MX"/>
        </w:rPr>
      </w:pPr>
    </w:p>
    <w:p w:rsidR="00032E33" w:rsidRPr="00BD480D" w:rsidRDefault="00032E33" w:rsidP="00032E33">
      <w:pPr>
        <w:autoSpaceDE w:val="0"/>
        <w:autoSpaceDN w:val="0"/>
        <w:adjustRightInd w:val="0"/>
        <w:spacing w:after="0" w:line="240" w:lineRule="auto"/>
        <w:jc w:val="both"/>
        <w:rPr>
          <w:rFonts w:ascii="Arial" w:eastAsia="Times New Roman" w:hAnsi="Arial" w:cs="Arial"/>
          <w:b/>
          <w:lang w:val="es-ES" w:eastAsia="es-MX"/>
        </w:rPr>
      </w:pPr>
      <w:r w:rsidRPr="00BD480D">
        <w:rPr>
          <w:rFonts w:ascii="Arial" w:eastAsia="Times New Roman" w:hAnsi="Arial" w:cs="Arial"/>
          <w:b/>
          <w:lang w:val="es-ES" w:eastAsia="es-MX"/>
        </w:rPr>
        <w:t>Artículo 78. Notificaciones</w:t>
      </w:r>
    </w:p>
    <w:p w:rsidR="00032E33" w:rsidRPr="00BD480D" w:rsidRDefault="00032E33" w:rsidP="00032E33">
      <w:pPr>
        <w:autoSpaceDE w:val="0"/>
        <w:autoSpaceDN w:val="0"/>
        <w:adjustRightInd w:val="0"/>
        <w:spacing w:after="0" w:line="240" w:lineRule="auto"/>
        <w:jc w:val="both"/>
        <w:rPr>
          <w:rFonts w:ascii="Arial" w:eastAsia="Times New Roman" w:hAnsi="Arial" w:cs="Arial"/>
          <w:b/>
          <w:lang w:val="es-ES" w:eastAsia="es-MX"/>
        </w:rPr>
      </w:pPr>
    </w:p>
    <w:p w:rsidR="00032E33" w:rsidRPr="00BD480D" w:rsidRDefault="00032E33" w:rsidP="00032E33">
      <w:pPr>
        <w:tabs>
          <w:tab w:val="left" w:pos="851"/>
        </w:tabs>
        <w:autoSpaceDE w:val="0"/>
        <w:autoSpaceDN w:val="0"/>
        <w:adjustRightInd w:val="0"/>
        <w:spacing w:after="0" w:line="240" w:lineRule="auto"/>
        <w:jc w:val="both"/>
        <w:rPr>
          <w:rFonts w:ascii="Arial" w:eastAsia="Times New Roman" w:hAnsi="Arial" w:cs="Arial"/>
          <w:lang w:val="es-ES_tradnl"/>
        </w:rPr>
      </w:pPr>
      <w:r w:rsidRPr="00BD480D">
        <w:rPr>
          <w:rFonts w:ascii="Arial" w:eastAsia="Times New Roman" w:hAnsi="Arial" w:cs="Arial"/>
          <w:lang w:val="es-ES" w:eastAsia="es-MX"/>
        </w:rPr>
        <w:t>1.</w:t>
      </w:r>
      <w:r w:rsidRPr="00BD480D">
        <w:rPr>
          <w:rFonts w:ascii="Arial" w:eastAsia="Times New Roman" w:hAnsi="Arial" w:cs="Arial"/>
          <w:b/>
          <w:lang w:val="es-ES" w:eastAsia="es-MX"/>
        </w:rPr>
        <w:tab/>
      </w:r>
      <w:r w:rsidRPr="00BD480D">
        <w:rPr>
          <w:rFonts w:ascii="Arial" w:eastAsia="Times New Roman" w:hAnsi="Arial" w:cs="Arial"/>
          <w:lang w:val="es-ES_tradnl"/>
        </w:rPr>
        <w:t>Las notificaciones se harán:</w:t>
      </w:r>
    </w:p>
    <w:p w:rsidR="00032E33" w:rsidRPr="00BD480D" w:rsidRDefault="00032E33" w:rsidP="00032E33">
      <w:pPr>
        <w:tabs>
          <w:tab w:val="left" w:pos="851"/>
        </w:tabs>
        <w:autoSpaceDE w:val="0"/>
        <w:autoSpaceDN w:val="0"/>
        <w:adjustRightInd w:val="0"/>
        <w:spacing w:after="0" w:line="240" w:lineRule="auto"/>
        <w:jc w:val="both"/>
        <w:rPr>
          <w:rFonts w:ascii="Arial" w:eastAsia="Times New Roman" w:hAnsi="Arial" w:cs="Arial"/>
          <w:lang w:val="es-ES_tradnl"/>
        </w:rPr>
      </w:pPr>
    </w:p>
    <w:p w:rsidR="00032E33" w:rsidRPr="00BD480D" w:rsidRDefault="00032E33" w:rsidP="00DC328A">
      <w:pPr>
        <w:numPr>
          <w:ilvl w:val="0"/>
          <w:numId w:val="122"/>
        </w:numPr>
        <w:tabs>
          <w:tab w:val="left" w:pos="851"/>
        </w:tabs>
        <w:autoSpaceDE w:val="0"/>
        <w:autoSpaceDN w:val="0"/>
        <w:adjustRightInd w:val="0"/>
        <w:spacing w:after="0" w:line="240" w:lineRule="auto"/>
        <w:ind w:left="851" w:hanging="851"/>
        <w:contextualSpacing/>
        <w:jc w:val="both"/>
        <w:rPr>
          <w:rFonts w:ascii="Arial" w:eastAsia="Times New Roman" w:hAnsi="Arial" w:cs="Arial"/>
          <w:lang w:val="es-ES_tradnl"/>
        </w:rPr>
      </w:pPr>
      <w:r w:rsidRPr="00BD480D">
        <w:rPr>
          <w:rFonts w:ascii="Arial" w:eastAsia="Times New Roman" w:hAnsi="Arial" w:cs="Arial"/>
          <w:lang w:val="es-ES_tradnl"/>
        </w:rPr>
        <w:t>En forma personal, para el recurrente y el tercero interesado:</w:t>
      </w:r>
    </w:p>
    <w:p w:rsidR="00032E33" w:rsidRPr="00BD480D" w:rsidRDefault="00032E33" w:rsidP="00032E33">
      <w:pPr>
        <w:tabs>
          <w:tab w:val="left" w:pos="851"/>
        </w:tabs>
        <w:autoSpaceDE w:val="0"/>
        <w:autoSpaceDN w:val="0"/>
        <w:adjustRightInd w:val="0"/>
        <w:spacing w:after="0" w:line="240" w:lineRule="auto"/>
        <w:ind w:left="851"/>
        <w:jc w:val="both"/>
        <w:rPr>
          <w:rFonts w:ascii="Arial" w:eastAsia="Times New Roman" w:hAnsi="Arial" w:cs="Arial"/>
          <w:lang w:val="es-ES_tradnl"/>
        </w:rPr>
      </w:pPr>
    </w:p>
    <w:p w:rsidR="00032E33" w:rsidRPr="00BD480D" w:rsidRDefault="00032E33" w:rsidP="00DC328A">
      <w:pPr>
        <w:numPr>
          <w:ilvl w:val="0"/>
          <w:numId w:val="123"/>
        </w:numPr>
        <w:spacing w:after="0" w:line="240" w:lineRule="auto"/>
        <w:ind w:left="1418" w:hanging="567"/>
        <w:contextualSpacing/>
        <w:jc w:val="both"/>
        <w:rPr>
          <w:rFonts w:ascii="Arial" w:eastAsia="Times New Roman" w:hAnsi="Arial" w:cs="Arial"/>
          <w:lang w:val="es-ES"/>
        </w:rPr>
      </w:pPr>
      <w:r w:rsidRPr="00BD480D">
        <w:rPr>
          <w:rFonts w:ascii="Arial" w:eastAsia="Times New Roman" w:hAnsi="Arial" w:cs="Arial"/>
          <w:lang w:val="es-ES"/>
        </w:rPr>
        <w:t>La primera notificación y las prevenciones;</w:t>
      </w:r>
    </w:p>
    <w:p w:rsidR="00032E33" w:rsidRPr="00BD480D" w:rsidRDefault="00032E33" w:rsidP="00032E33">
      <w:pPr>
        <w:spacing w:after="0" w:line="240" w:lineRule="auto"/>
        <w:ind w:left="1418" w:hanging="567"/>
        <w:jc w:val="both"/>
        <w:rPr>
          <w:rFonts w:ascii="Arial" w:eastAsia="Arial" w:hAnsi="Arial" w:cs="Arial"/>
          <w:lang w:val="es-ES"/>
        </w:rPr>
      </w:pPr>
    </w:p>
    <w:p w:rsidR="00032E33" w:rsidRPr="00BD480D" w:rsidRDefault="00032E33" w:rsidP="00DC328A">
      <w:pPr>
        <w:numPr>
          <w:ilvl w:val="0"/>
          <w:numId w:val="123"/>
        </w:numPr>
        <w:spacing w:after="0" w:line="240" w:lineRule="auto"/>
        <w:ind w:left="1418" w:hanging="567"/>
        <w:contextualSpacing/>
        <w:jc w:val="both"/>
        <w:rPr>
          <w:rFonts w:ascii="Arial" w:eastAsia="Times New Roman" w:hAnsi="Arial" w:cs="Arial"/>
          <w:lang w:val="es-ES"/>
        </w:rPr>
      </w:pPr>
      <w:r w:rsidRPr="00BD480D">
        <w:rPr>
          <w:rFonts w:ascii="Arial" w:eastAsia="Times New Roman" w:hAnsi="Arial" w:cs="Arial"/>
          <w:lang w:val="es-ES"/>
        </w:rPr>
        <w:t>Las resoluciones relativas a la suspensión del acto impugnado;</w:t>
      </w:r>
    </w:p>
    <w:p w:rsidR="00032E33" w:rsidRPr="00BD480D" w:rsidRDefault="00032E33" w:rsidP="00032E33">
      <w:pPr>
        <w:spacing w:after="0" w:line="240" w:lineRule="auto"/>
        <w:ind w:left="1418" w:hanging="567"/>
        <w:jc w:val="both"/>
        <w:rPr>
          <w:rFonts w:ascii="Arial" w:eastAsia="Arial" w:hAnsi="Arial" w:cs="Arial"/>
          <w:lang w:val="es-ES"/>
        </w:rPr>
      </w:pPr>
    </w:p>
    <w:p w:rsidR="00032E33" w:rsidRPr="00BD480D" w:rsidRDefault="00032E33" w:rsidP="00DC328A">
      <w:pPr>
        <w:numPr>
          <w:ilvl w:val="0"/>
          <w:numId w:val="123"/>
        </w:numPr>
        <w:spacing w:after="0" w:line="240" w:lineRule="auto"/>
        <w:ind w:left="1418" w:hanging="567"/>
        <w:contextualSpacing/>
        <w:jc w:val="both"/>
        <w:rPr>
          <w:rFonts w:ascii="Arial" w:eastAsia="Times New Roman" w:hAnsi="Arial" w:cs="Arial"/>
          <w:lang w:val="es-ES"/>
        </w:rPr>
      </w:pPr>
      <w:r w:rsidRPr="00BD480D">
        <w:rPr>
          <w:rFonts w:ascii="Arial" w:eastAsia="Times New Roman" w:hAnsi="Arial" w:cs="Arial"/>
          <w:lang w:val="es-ES"/>
        </w:rPr>
        <w:t>La que admita la ampliación de la inconformidad;</w:t>
      </w:r>
    </w:p>
    <w:p w:rsidR="00032E33" w:rsidRPr="00BD480D" w:rsidRDefault="00032E33" w:rsidP="00032E33">
      <w:pPr>
        <w:spacing w:after="0" w:line="240" w:lineRule="auto"/>
        <w:ind w:left="1418" w:hanging="567"/>
        <w:jc w:val="both"/>
        <w:rPr>
          <w:rFonts w:ascii="Arial" w:eastAsia="Arial" w:hAnsi="Arial" w:cs="Arial"/>
          <w:lang w:val="es-ES"/>
        </w:rPr>
      </w:pPr>
    </w:p>
    <w:p w:rsidR="00032E33" w:rsidRPr="00BD480D" w:rsidRDefault="00032E33" w:rsidP="00DC328A">
      <w:pPr>
        <w:numPr>
          <w:ilvl w:val="0"/>
          <w:numId w:val="123"/>
        </w:numPr>
        <w:spacing w:after="0" w:line="240" w:lineRule="auto"/>
        <w:ind w:left="1418" w:hanging="567"/>
        <w:contextualSpacing/>
        <w:jc w:val="both"/>
        <w:rPr>
          <w:rFonts w:ascii="Arial" w:eastAsia="Times New Roman" w:hAnsi="Arial" w:cs="Arial"/>
          <w:lang w:val="es-ES"/>
        </w:rPr>
      </w:pPr>
      <w:r w:rsidRPr="00BD480D">
        <w:rPr>
          <w:rFonts w:ascii="Arial" w:eastAsia="Times New Roman" w:hAnsi="Arial" w:cs="Arial"/>
          <w:lang w:val="es-ES"/>
        </w:rPr>
        <w:t>La resolución definitiva; y</w:t>
      </w:r>
    </w:p>
    <w:p w:rsidR="00032E33" w:rsidRPr="00BD480D" w:rsidRDefault="00032E33" w:rsidP="00032E33">
      <w:pPr>
        <w:spacing w:after="0" w:line="240" w:lineRule="auto"/>
        <w:ind w:left="1418" w:hanging="567"/>
        <w:jc w:val="both"/>
        <w:rPr>
          <w:rFonts w:ascii="Arial" w:eastAsia="Arial" w:hAnsi="Arial" w:cs="Arial"/>
          <w:lang w:val="es-ES"/>
        </w:rPr>
      </w:pPr>
    </w:p>
    <w:p w:rsidR="00032E33" w:rsidRPr="00BD480D" w:rsidRDefault="00032E33" w:rsidP="00DC328A">
      <w:pPr>
        <w:numPr>
          <w:ilvl w:val="0"/>
          <w:numId w:val="123"/>
        </w:numPr>
        <w:spacing w:after="0" w:line="240" w:lineRule="auto"/>
        <w:ind w:left="1418" w:hanging="567"/>
        <w:contextualSpacing/>
        <w:jc w:val="both"/>
        <w:rPr>
          <w:rFonts w:ascii="Arial" w:eastAsia="Times New Roman" w:hAnsi="Arial" w:cs="Arial"/>
          <w:lang w:val="es-ES"/>
        </w:rPr>
      </w:pPr>
      <w:r w:rsidRPr="00BD480D">
        <w:rPr>
          <w:rFonts w:ascii="Arial" w:eastAsia="Times New Roman" w:hAnsi="Arial" w:cs="Arial"/>
          <w:lang w:val="es-ES"/>
        </w:rPr>
        <w:t>Los demás acuerdos o resoluciones que lo ameriten, a juicio de la autoridad.</w:t>
      </w:r>
    </w:p>
    <w:p w:rsidR="00032E33" w:rsidRPr="00BD480D" w:rsidRDefault="00032E33" w:rsidP="00032E33">
      <w:pPr>
        <w:spacing w:after="0" w:line="240" w:lineRule="auto"/>
        <w:ind w:left="1418" w:hanging="568"/>
        <w:jc w:val="both"/>
        <w:rPr>
          <w:rFonts w:ascii="Arial" w:eastAsia="Arial" w:hAnsi="Arial" w:cs="Arial"/>
          <w:u w:color="000000"/>
          <w:lang w:eastAsia="es-MX"/>
        </w:rPr>
      </w:pPr>
    </w:p>
    <w:p w:rsidR="00032E33" w:rsidRPr="00BD480D" w:rsidRDefault="00032E33" w:rsidP="00DC328A">
      <w:pPr>
        <w:numPr>
          <w:ilvl w:val="0"/>
          <w:numId w:val="124"/>
        </w:numPr>
        <w:spacing w:after="0" w:line="240" w:lineRule="auto"/>
        <w:ind w:left="851" w:hanging="851"/>
        <w:contextualSpacing/>
        <w:jc w:val="both"/>
        <w:rPr>
          <w:rFonts w:ascii="Arial" w:eastAsia="Arial" w:hAnsi="Arial" w:cs="Arial"/>
          <w:lang w:val="es-ES"/>
        </w:rPr>
      </w:pPr>
      <w:r w:rsidRPr="00BD480D">
        <w:rPr>
          <w:rFonts w:ascii="Arial" w:eastAsia="Times New Roman" w:hAnsi="Arial" w:cs="Arial"/>
          <w:lang w:val="es-ES"/>
        </w:rPr>
        <w:t xml:space="preserve">  Por estrados, que se fijará en lugar visible y de fácil acceso al público en general, en los casos no previstos en la fracción anterior, o bien, cuando no se haya señalado por el inconforme o tercero interesado domicilio ubicado en el lugar donde resida la autoridad que conoce de la inconformidad; y</w:t>
      </w:r>
    </w:p>
    <w:p w:rsidR="00032E33" w:rsidRPr="00BD480D" w:rsidRDefault="00032E33" w:rsidP="00032E33">
      <w:pPr>
        <w:spacing w:after="0" w:line="240" w:lineRule="auto"/>
        <w:ind w:left="851"/>
        <w:jc w:val="both"/>
        <w:rPr>
          <w:rFonts w:ascii="Arial" w:eastAsia="Arial" w:hAnsi="Arial" w:cs="Arial"/>
          <w:lang w:val="es-ES"/>
        </w:rPr>
      </w:pPr>
    </w:p>
    <w:p w:rsidR="00032E33" w:rsidRPr="00BD480D" w:rsidRDefault="00032E33" w:rsidP="00DC328A">
      <w:pPr>
        <w:numPr>
          <w:ilvl w:val="0"/>
          <w:numId w:val="124"/>
        </w:numPr>
        <w:tabs>
          <w:tab w:val="left" w:pos="851"/>
        </w:tabs>
        <w:autoSpaceDE w:val="0"/>
        <w:autoSpaceDN w:val="0"/>
        <w:adjustRightInd w:val="0"/>
        <w:spacing w:after="0" w:line="240" w:lineRule="auto"/>
        <w:ind w:left="851" w:hanging="851"/>
        <w:contextualSpacing/>
        <w:jc w:val="both"/>
        <w:rPr>
          <w:rFonts w:ascii="Arial" w:eastAsia="Times New Roman" w:hAnsi="Arial" w:cs="Arial"/>
          <w:lang w:val="es-ES_tradnl"/>
        </w:rPr>
      </w:pPr>
      <w:r w:rsidRPr="00BD480D">
        <w:rPr>
          <w:rFonts w:ascii="Arial" w:eastAsia="Times New Roman" w:hAnsi="Arial" w:cs="Arial"/>
          <w:lang w:val="es-ES_tradnl"/>
        </w:rPr>
        <w:t>Por oficio, aquéllas dirigidas a la convocante.</w:t>
      </w:r>
    </w:p>
    <w:p w:rsidR="00032E33" w:rsidRPr="00BD480D" w:rsidRDefault="00032E33" w:rsidP="00032E33">
      <w:pPr>
        <w:autoSpaceDE w:val="0"/>
        <w:autoSpaceDN w:val="0"/>
        <w:adjustRightInd w:val="0"/>
        <w:spacing w:after="0" w:line="240" w:lineRule="auto"/>
        <w:jc w:val="both"/>
        <w:rPr>
          <w:rFonts w:ascii="Arial" w:eastAsia="Times New Roman" w:hAnsi="Arial" w:cs="Arial"/>
          <w:b/>
          <w:lang w:eastAsia="es-MX"/>
        </w:rPr>
      </w:pPr>
    </w:p>
    <w:p w:rsidR="00032E33" w:rsidRPr="00BD480D" w:rsidRDefault="00032E33" w:rsidP="00032E33">
      <w:pPr>
        <w:autoSpaceDE w:val="0"/>
        <w:autoSpaceDN w:val="0"/>
        <w:adjustRightInd w:val="0"/>
        <w:spacing w:after="0" w:line="240" w:lineRule="auto"/>
        <w:jc w:val="both"/>
        <w:rPr>
          <w:rFonts w:ascii="Arial" w:eastAsia="Times New Roman" w:hAnsi="Arial" w:cs="Arial"/>
          <w:b/>
          <w:lang w:val="es-ES" w:eastAsia="es-MX"/>
        </w:rPr>
      </w:pPr>
      <w:r w:rsidRPr="00BD480D">
        <w:rPr>
          <w:rFonts w:ascii="Arial" w:eastAsia="Times New Roman" w:hAnsi="Arial" w:cs="Arial"/>
          <w:b/>
          <w:lang w:val="es-ES" w:eastAsia="es-MX"/>
        </w:rPr>
        <w:t>Artículo 79. Pruebas</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DC328A">
      <w:pPr>
        <w:numPr>
          <w:ilvl w:val="0"/>
          <w:numId w:val="125"/>
        </w:numPr>
        <w:autoSpaceDE w:val="0"/>
        <w:autoSpaceDN w:val="0"/>
        <w:adjustRightInd w:val="0"/>
        <w:spacing w:after="0" w:line="240" w:lineRule="auto"/>
        <w:ind w:left="851" w:hanging="851"/>
        <w:contextualSpacing/>
        <w:jc w:val="both"/>
        <w:rPr>
          <w:rFonts w:ascii="Arial" w:eastAsia="Times New Roman" w:hAnsi="Arial" w:cs="Arial"/>
          <w:lang w:eastAsia="es-MX"/>
        </w:rPr>
      </w:pPr>
      <w:r w:rsidRPr="00BD480D">
        <w:rPr>
          <w:rFonts w:ascii="Arial" w:eastAsia="Times New Roman" w:hAnsi="Arial" w:cs="Arial"/>
          <w:lang w:eastAsia="es-MX"/>
        </w:rPr>
        <w:lastRenderedPageBreak/>
        <w:t xml:space="preserve">  Las únicas pruebas admisibles serán aquellas que guarden relación con los hechos controvertidos, y que puedan modificar el sentido de la resolución combatida, las cuales deberán acompañar al escrito de interposición presentado por el promovente. Las pruebas no relacionadas a los actos recurridos serán desechadas.</w:t>
      </w:r>
    </w:p>
    <w:p w:rsidR="00032E33" w:rsidRPr="00BD480D" w:rsidRDefault="00032E33" w:rsidP="00032E33">
      <w:pPr>
        <w:autoSpaceDE w:val="0"/>
        <w:autoSpaceDN w:val="0"/>
        <w:adjustRightInd w:val="0"/>
        <w:spacing w:after="0" w:line="240" w:lineRule="auto"/>
        <w:jc w:val="both"/>
        <w:rPr>
          <w:rFonts w:ascii="Arial" w:eastAsia="Times New Roman" w:hAnsi="Arial" w:cs="Arial"/>
          <w:lang w:eastAsia="es-MX"/>
        </w:rPr>
      </w:pPr>
    </w:p>
    <w:p w:rsidR="00032E33" w:rsidRPr="00BD480D" w:rsidRDefault="00032E33" w:rsidP="00032E33">
      <w:pPr>
        <w:autoSpaceDE w:val="0"/>
        <w:autoSpaceDN w:val="0"/>
        <w:adjustRightInd w:val="0"/>
        <w:spacing w:after="0" w:line="240" w:lineRule="auto"/>
        <w:jc w:val="both"/>
        <w:rPr>
          <w:rFonts w:ascii="Arial" w:eastAsia="Times New Roman" w:hAnsi="Arial" w:cs="Arial"/>
          <w:b/>
          <w:lang w:val="es-ES" w:eastAsia="es-MX"/>
        </w:rPr>
      </w:pPr>
      <w:r w:rsidRPr="00BD480D">
        <w:rPr>
          <w:rFonts w:ascii="Arial" w:eastAsia="Times New Roman" w:hAnsi="Arial" w:cs="Arial"/>
          <w:b/>
          <w:lang w:val="es-ES" w:eastAsia="es-MX"/>
        </w:rPr>
        <w:t xml:space="preserve">Artículo 80. Acuerdo de admisión o </w:t>
      </w:r>
      <w:proofErr w:type="spellStart"/>
      <w:r w:rsidRPr="00BD480D">
        <w:rPr>
          <w:rFonts w:ascii="Arial" w:eastAsia="Times New Roman" w:hAnsi="Arial" w:cs="Arial"/>
          <w:b/>
          <w:lang w:val="es-ES" w:eastAsia="es-MX"/>
        </w:rPr>
        <w:t>desechamiento</w:t>
      </w:r>
      <w:proofErr w:type="spellEnd"/>
      <w:r w:rsidRPr="00BD480D">
        <w:rPr>
          <w:rFonts w:ascii="Arial" w:eastAsia="Times New Roman" w:hAnsi="Arial" w:cs="Arial"/>
          <w:b/>
          <w:lang w:val="es-ES" w:eastAsia="es-MX"/>
        </w:rPr>
        <w:t xml:space="preserve"> de la reconsideración</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DC328A">
      <w:pPr>
        <w:numPr>
          <w:ilvl w:val="0"/>
          <w:numId w:val="126"/>
        </w:numPr>
        <w:autoSpaceDE w:val="0"/>
        <w:autoSpaceDN w:val="0"/>
        <w:adjustRightInd w:val="0"/>
        <w:spacing w:after="0" w:line="240" w:lineRule="auto"/>
        <w:ind w:left="851" w:hanging="851"/>
        <w:contextualSpacing/>
        <w:jc w:val="both"/>
        <w:rPr>
          <w:rFonts w:ascii="Arial" w:eastAsia="Times New Roman" w:hAnsi="Arial" w:cs="Arial"/>
          <w:lang w:eastAsia="es-MX"/>
        </w:rPr>
      </w:pPr>
      <w:r w:rsidRPr="00BD480D">
        <w:rPr>
          <w:rFonts w:ascii="Arial" w:eastAsia="Times New Roman" w:hAnsi="Arial" w:cs="Arial"/>
          <w:lang w:eastAsia="es-MX"/>
        </w:rPr>
        <w:t xml:space="preserve">  El superior jerárquico deberá dictar un acuerdo que admita o deseche el recurso dentro de los tres días hábiles siguientes a su presentación. En caso de que admita el recurso, lo hará del conocimiento del promovente y, en todo caso, de los terceros perjudicados, si los hubiere, para que dentro del término de tres días hábiles manifiesten lo que a su derecho convenga.</w:t>
      </w:r>
    </w:p>
    <w:p w:rsidR="00032E33" w:rsidRPr="00BD480D" w:rsidRDefault="00032E33" w:rsidP="00032E33">
      <w:pPr>
        <w:autoSpaceDE w:val="0"/>
        <w:autoSpaceDN w:val="0"/>
        <w:adjustRightInd w:val="0"/>
        <w:spacing w:after="0" w:line="240" w:lineRule="auto"/>
        <w:ind w:left="851" w:hanging="851"/>
        <w:jc w:val="both"/>
        <w:rPr>
          <w:rFonts w:ascii="Arial" w:eastAsia="Times New Roman" w:hAnsi="Arial" w:cs="Arial"/>
          <w:lang w:eastAsia="es-MX"/>
        </w:rPr>
      </w:pPr>
    </w:p>
    <w:p w:rsidR="00032E33" w:rsidRPr="00BD480D" w:rsidRDefault="00032E33" w:rsidP="00DC328A">
      <w:pPr>
        <w:numPr>
          <w:ilvl w:val="0"/>
          <w:numId w:val="126"/>
        </w:numPr>
        <w:autoSpaceDE w:val="0"/>
        <w:autoSpaceDN w:val="0"/>
        <w:adjustRightInd w:val="0"/>
        <w:spacing w:after="0" w:line="240" w:lineRule="auto"/>
        <w:ind w:left="851" w:hanging="851"/>
        <w:contextualSpacing/>
        <w:jc w:val="both"/>
        <w:rPr>
          <w:rFonts w:ascii="Arial" w:eastAsia="Times New Roman" w:hAnsi="Arial" w:cs="Arial"/>
          <w:lang w:eastAsia="es-MX"/>
        </w:rPr>
      </w:pPr>
      <w:r w:rsidRPr="00BD480D">
        <w:rPr>
          <w:rFonts w:ascii="Arial" w:eastAsia="Times New Roman" w:hAnsi="Arial" w:cs="Arial"/>
          <w:lang w:eastAsia="es-MX"/>
        </w:rPr>
        <w:t xml:space="preserve">  Quién teniendo interés como tercero perjudicado no intervenga en el proceso, no podrá, posteriormente, interponer una nueva reconsideración respecto del acto combatido.</w:t>
      </w:r>
    </w:p>
    <w:p w:rsidR="00032E33" w:rsidRPr="00BD480D" w:rsidRDefault="00032E33" w:rsidP="00032E33">
      <w:pPr>
        <w:autoSpaceDE w:val="0"/>
        <w:autoSpaceDN w:val="0"/>
        <w:adjustRightInd w:val="0"/>
        <w:spacing w:after="0" w:line="240" w:lineRule="auto"/>
        <w:ind w:left="851" w:hanging="851"/>
        <w:jc w:val="both"/>
        <w:rPr>
          <w:rFonts w:ascii="Arial" w:eastAsia="Times New Roman" w:hAnsi="Arial" w:cs="Arial"/>
          <w:lang w:eastAsia="es-MX"/>
        </w:rPr>
      </w:pPr>
    </w:p>
    <w:p w:rsidR="00032E33" w:rsidRPr="00BD480D" w:rsidRDefault="00032E33" w:rsidP="00DC328A">
      <w:pPr>
        <w:numPr>
          <w:ilvl w:val="0"/>
          <w:numId w:val="126"/>
        </w:numPr>
        <w:autoSpaceDE w:val="0"/>
        <w:autoSpaceDN w:val="0"/>
        <w:adjustRightInd w:val="0"/>
        <w:spacing w:after="0" w:line="240" w:lineRule="auto"/>
        <w:ind w:left="851" w:hanging="851"/>
        <w:contextualSpacing/>
        <w:jc w:val="both"/>
        <w:rPr>
          <w:rFonts w:ascii="Arial" w:eastAsia="Times New Roman" w:hAnsi="Arial" w:cs="Arial"/>
          <w:lang w:eastAsia="es-MX"/>
        </w:rPr>
      </w:pPr>
      <w:r w:rsidRPr="00BD480D">
        <w:rPr>
          <w:rFonts w:ascii="Arial" w:eastAsia="Times New Roman" w:hAnsi="Arial" w:cs="Arial"/>
          <w:lang w:eastAsia="es-MX"/>
        </w:rPr>
        <w:t xml:space="preserve">  La suspensión del procedimiento solamente podrá declararse cuando se acrediten manifiestas irregularidades que pongan en riesgo la consecución de los fines de la adquisición, arrendamiento o servicio de que se trate.</w:t>
      </w:r>
    </w:p>
    <w:p w:rsidR="00032E33" w:rsidRPr="00BD480D" w:rsidRDefault="00032E33" w:rsidP="00032E33">
      <w:pPr>
        <w:spacing w:after="0" w:line="240" w:lineRule="auto"/>
        <w:jc w:val="both"/>
        <w:rPr>
          <w:rFonts w:ascii="Arial" w:eastAsia="Times New Roman" w:hAnsi="Arial" w:cs="Arial"/>
        </w:rPr>
      </w:pPr>
    </w:p>
    <w:p w:rsidR="00032E33" w:rsidRPr="00BD480D" w:rsidRDefault="00032E33" w:rsidP="00032E33">
      <w:pPr>
        <w:spacing w:after="0" w:line="240" w:lineRule="auto"/>
        <w:jc w:val="both"/>
        <w:rPr>
          <w:rFonts w:ascii="Arial" w:eastAsia="Times New Roman" w:hAnsi="Arial" w:cs="Arial"/>
          <w:b/>
          <w:lang w:val="es-ES"/>
        </w:rPr>
      </w:pPr>
      <w:r w:rsidRPr="00BD480D">
        <w:rPr>
          <w:rFonts w:ascii="Arial" w:eastAsia="Times New Roman" w:hAnsi="Arial" w:cs="Arial"/>
          <w:b/>
          <w:lang w:val="es-ES"/>
        </w:rPr>
        <w:t xml:space="preserve">Artículo 81. </w:t>
      </w:r>
      <w:proofErr w:type="spellStart"/>
      <w:r w:rsidRPr="00BD480D">
        <w:rPr>
          <w:rFonts w:ascii="Arial" w:eastAsia="Times New Roman" w:hAnsi="Arial" w:cs="Arial"/>
          <w:b/>
          <w:lang w:val="es-ES"/>
        </w:rPr>
        <w:t>Desechamiento</w:t>
      </w:r>
      <w:proofErr w:type="spellEnd"/>
      <w:r w:rsidRPr="00BD480D">
        <w:rPr>
          <w:rFonts w:ascii="Arial" w:eastAsia="Times New Roman" w:hAnsi="Arial" w:cs="Arial"/>
          <w:b/>
          <w:lang w:val="es-ES"/>
        </w:rPr>
        <w:t xml:space="preserve"> de plano e improcedencia del recurso</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DC328A">
      <w:pPr>
        <w:numPr>
          <w:ilvl w:val="0"/>
          <w:numId w:val="127"/>
        </w:numPr>
        <w:autoSpaceDE w:val="0"/>
        <w:autoSpaceDN w:val="0"/>
        <w:adjustRightInd w:val="0"/>
        <w:spacing w:after="0" w:line="240" w:lineRule="auto"/>
        <w:ind w:left="851" w:hanging="851"/>
        <w:contextualSpacing/>
        <w:jc w:val="both"/>
        <w:rPr>
          <w:rFonts w:ascii="Arial" w:eastAsia="Times New Roman" w:hAnsi="Arial" w:cs="Arial"/>
          <w:lang w:eastAsia="es-MX"/>
        </w:rPr>
      </w:pPr>
      <w:r w:rsidRPr="00BD480D">
        <w:rPr>
          <w:rFonts w:ascii="Arial" w:eastAsia="Times New Roman" w:hAnsi="Arial" w:cs="Arial"/>
          <w:lang w:eastAsia="es-MX"/>
        </w:rPr>
        <w:t xml:space="preserve">  La reconsideración se desechará de plano cuando se presente fuera de plazo o no se acredite la personalidad del promovente.</w:t>
      </w:r>
    </w:p>
    <w:p w:rsidR="00032E33" w:rsidRPr="00BD480D" w:rsidRDefault="00032E33" w:rsidP="00032E33">
      <w:pPr>
        <w:autoSpaceDE w:val="0"/>
        <w:autoSpaceDN w:val="0"/>
        <w:adjustRightInd w:val="0"/>
        <w:spacing w:after="0" w:line="240" w:lineRule="auto"/>
        <w:ind w:left="851"/>
        <w:jc w:val="both"/>
        <w:rPr>
          <w:rFonts w:ascii="Arial" w:eastAsia="Times New Roman" w:hAnsi="Arial" w:cs="Arial"/>
          <w:color w:val="808080" w:themeColor="background1" w:themeShade="80"/>
          <w:lang w:eastAsia="es-MX"/>
        </w:rPr>
      </w:pPr>
      <w:r w:rsidRPr="00BD480D">
        <w:rPr>
          <w:rFonts w:ascii="Arial" w:eastAsia="Times New Roman" w:hAnsi="Arial" w:cs="Arial"/>
          <w:color w:val="808080" w:themeColor="background1" w:themeShade="80"/>
          <w:lang w:eastAsia="es-MX"/>
        </w:rPr>
        <w:t xml:space="preserve">(FE DE ERRATAS, </w:t>
      </w:r>
      <w:r w:rsidRPr="00BD480D">
        <w:rPr>
          <w:rFonts w:ascii="Arial" w:hAnsi="Arial" w:cs="Arial"/>
          <w:color w:val="808080" w:themeColor="background1" w:themeShade="80"/>
        </w:rPr>
        <w:t>P.O. 64, SUP. 1, 22 OCT 2016)</w:t>
      </w:r>
    </w:p>
    <w:p w:rsidR="00032E33" w:rsidRPr="00BD480D" w:rsidRDefault="00032E33" w:rsidP="00DC328A">
      <w:pPr>
        <w:numPr>
          <w:ilvl w:val="0"/>
          <w:numId w:val="127"/>
        </w:numPr>
        <w:autoSpaceDE w:val="0"/>
        <w:autoSpaceDN w:val="0"/>
        <w:adjustRightInd w:val="0"/>
        <w:spacing w:after="0" w:line="240" w:lineRule="auto"/>
        <w:ind w:left="851" w:hanging="851"/>
        <w:contextualSpacing/>
        <w:jc w:val="both"/>
        <w:rPr>
          <w:rFonts w:ascii="Arial" w:eastAsia="Times New Roman" w:hAnsi="Arial" w:cs="Arial"/>
          <w:color w:val="FF0000"/>
          <w:lang w:eastAsia="es-MX"/>
        </w:rPr>
      </w:pPr>
      <w:r w:rsidRPr="00BD480D">
        <w:rPr>
          <w:rFonts w:ascii="Arial" w:eastAsia="Times New Roman" w:hAnsi="Arial" w:cs="Arial"/>
          <w:color w:val="FF0000"/>
          <w:lang w:eastAsia="es-MX"/>
        </w:rPr>
        <w:t xml:space="preserve">El recurso de reconsideración es improcedente: </w:t>
      </w:r>
    </w:p>
    <w:p w:rsidR="00032E33" w:rsidRPr="00BD480D" w:rsidRDefault="00032E33" w:rsidP="00032E33">
      <w:pPr>
        <w:autoSpaceDE w:val="0"/>
        <w:autoSpaceDN w:val="0"/>
        <w:adjustRightInd w:val="0"/>
        <w:spacing w:after="0" w:line="240" w:lineRule="auto"/>
        <w:jc w:val="both"/>
        <w:rPr>
          <w:rFonts w:ascii="Arial" w:eastAsia="Times New Roman" w:hAnsi="Arial" w:cs="Arial"/>
          <w:lang w:eastAsia="es-MX"/>
        </w:rPr>
      </w:pPr>
    </w:p>
    <w:p w:rsidR="00032E33" w:rsidRPr="00BD480D" w:rsidRDefault="00032E33" w:rsidP="00DC328A">
      <w:pPr>
        <w:numPr>
          <w:ilvl w:val="0"/>
          <w:numId w:val="128"/>
        </w:numPr>
        <w:autoSpaceDN w:val="0"/>
        <w:spacing w:after="0" w:line="240" w:lineRule="auto"/>
        <w:ind w:left="851" w:hanging="851"/>
        <w:jc w:val="both"/>
        <w:rPr>
          <w:rFonts w:ascii="Arial" w:hAnsi="Arial" w:cs="Arial"/>
          <w:lang w:eastAsia="es-MX"/>
        </w:rPr>
      </w:pPr>
      <w:r w:rsidRPr="00BD480D">
        <w:rPr>
          <w:rFonts w:ascii="Arial" w:hAnsi="Arial" w:cs="Arial"/>
          <w:lang w:eastAsia="es-MX"/>
        </w:rPr>
        <w:t xml:space="preserve">  Contra actos diversos a los establecidos en el artículo 75 de esta ley; </w:t>
      </w:r>
    </w:p>
    <w:p w:rsidR="00032E33" w:rsidRPr="00BD480D" w:rsidRDefault="00032E33" w:rsidP="00032E33">
      <w:pPr>
        <w:autoSpaceDE w:val="0"/>
        <w:autoSpaceDN w:val="0"/>
        <w:adjustRightInd w:val="0"/>
        <w:spacing w:after="0" w:line="240" w:lineRule="auto"/>
        <w:ind w:left="851"/>
        <w:jc w:val="both"/>
        <w:rPr>
          <w:rFonts w:ascii="Arial" w:hAnsi="Arial" w:cs="Arial"/>
          <w:lang w:eastAsia="es-MX"/>
        </w:rPr>
      </w:pPr>
    </w:p>
    <w:p w:rsidR="00032E33" w:rsidRPr="00BD480D" w:rsidRDefault="00032E33" w:rsidP="00DC328A">
      <w:pPr>
        <w:numPr>
          <w:ilvl w:val="0"/>
          <w:numId w:val="128"/>
        </w:numPr>
        <w:autoSpaceDN w:val="0"/>
        <w:spacing w:after="0" w:line="240" w:lineRule="auto"/>
        <w:ind w:left="851" w:hanging="851"/>
        <w:jc w:val="both"/>
        <w:rPr>
          <w:rFonts w:ascii="Arial" w:hAnsi="Arial" w:cs="Arial"/>
          <w:lang w:eastAsia="es-MX"/>
        </w:rPr>
      </w:pPr>
      <w:r w:rsidRPr="00BD480D">
        <w:rPr>
          <w:rFonts w:ascii="Arial" w:hAnsi="Arial" w:cs="Arial"/>
          <w:lang w:eastAsia="es-MX"/>
        </w:rPr>
        <w:t xml:space="preserve">  Contra actos consentidos expresa o tácitamente; </w:t>
      </w:r>
    </w:p>
    <w:p w:rsidR="00032E33" w:rsidRPr="00BD480D" w:rsidRDefault="00032E33" w:rsidP="00032E33">
      <w:pPr>
        <w:autoSpaceDE w:val="0"/>
        <w:autoSpaceDN w:val="0"/>
        <w:adjustRightInd w:val="0"/>
        <w:spacing w:after="0" w:line="240" w:lineRule="auto"/>
        <w:jc w:val="both"/>
        <w:rPr>
          <w:rFonts w:ascii="Arial" w:hAnsi="Arial" w:cs="Arial"/>
          <w:lang w:eastAsia="es-MX"/>
        </w:rPr>
      </w:pPr>
    </w:p>
    <w:p w:rsidR="00032E33" w:rsidRPr="00BD480D" w:rsidRDefault="00032E33" w:rsidP="00DC328A">
      <w:pPr>
        <w:numPr>
          <w:ilvl w:val="0"/>
          <w:numId w:val="128"/>
        </w:numPr>
        <w:autoSpaceDN w:val="0"/>
        <w:spacing w:after="0" w:line="240" w:lineRule="auto"/>
        <w:ind w:left="851" w:hanging="851"/>
        <w:jc w:val="both"/>
        <w:rPr>
          <w:rFonts w:ascii="Arial" w:hAnsi="Arial" w:cs="Arial"/>
          <w:lang w:eastAsia="es-MX"/>
        </w:rPr>
      </w:pPr>
      <w:r w:rsidRPr="00BD480D">
        <w:rPr>
          <w:rFonts w:ascii="Arial" w:hAnsi="Arial" w:cs="Arial"/>
          <w:lang w:eastAsia="es-MX"/>
        </w:rPr>
        <w:t xml:space="preserve">  Cuando el acto impugnado no pueda surtir efecto legal o material alguno por haber dejado de existir el objeto o la materia del procedimiento de contratación del cual deriva; y </w:t>
      </w:r>
    </w:p>
    <w:p w:rsidR="00032E33" w:rsidRPr="00BD480D" w:rsidRDefault="00032E33" w:rsidP="00032E33">
      <w:pPr>
        <w:autoSpaceDE w:val="0"/>
        <w:autoSpaceDN w:val="0"/>
        <w:adjustRightInd w:val="0"/>
        <w:spacing w:after="0" w:line="240" w:lineRule="auto"/>
        <w:ind w:left="851"/>
        <w:jc w:val="both"/>
        <w:rPr>
          <w:rFonts w:ascii="Arial" w:hAnsi="Arial" w:cs="Arial"/>
          <w:lang w:eastAsia="es-MX"/>
        </w:rPr>
      </w:pPr>
    </w:p>
    <w:p w:rsidR="00032E33" w:rsidRPr="00BD480D" w:rsidRDefault="00032E33" w:rsidP="00DC328A">
      <w:pPr>
        <w:numPr>
          <w:ilvl w:val="0"/>
          <w:numId w:val="128"/>
        </w:numPr>
        <w:autoSpaceDN w:val="0"/>
        <w:spacing w:after="0" w:line="240" w:lineRule="auto"/>
        <w:ind w:left="851" w:hanging="851"/>
        <w:jc w:val="both"/>
        <w:rPr>
          <w:rFonts w:ascii="Arial" w:hAnsi="Arial" w:cs="Arial"/>
          <w:b/>
          <w:lang w:eastAsia="es-MX"/>
        </w:rPr>
      </w:pPr>
      <w:r w:rsidRPr="00BD480D">
        <w:rPr>
          <w:rFonts w:ascii="Arial" w:hAnsi="Arial" w:cs="Arial"/>
          <w:lang w:eastAsia="es-MX"/>
        </w:rPr>
        <w:t xml:space="preserve">  Cuando se promueva por un licitante en forma individual y su participación en el procedimiento de contratación se hubiera realizado en forma conjunta.</w:t>
      </w:r>
    </w:p>
    <w:p w:rsidR="00032E33" w:rsidRPr="00BD480D" w:rsidRDefault="00032E33" w:rsidP="00032E33">
      <w:pPr>
        <w:autoSpaceDE w:val="0"/>
        <w:autoSpaceDN w:val="0"/>
        <w:adjustRightInd w:val="0"/>
        <w:spacing w:after="0" w:line="240" w:lineRule="auto"/>
        <w:jc w:val="both"/>
        <w:rPr>
          <w:rFonts w:ascii="Arial" w:hAnsi="Arial" w:cs="Arial"/>
          <w:b/>
          <w:lang w:eastAsia="es-MX"/>
        </w:rPr>
      </w:pPr>
    </w:p>
    <w:p w:rsidR="00032E33" w:rsidRPr="00BD480D" w:rsidRDefault="00032E33" w:rsidP="00032E33">
      <w:pPr>
        <w:autoSpaceDE w:val="0"/>
        <w:autoSpaceDN w:val="0"/>
        <w:adjustRightInd w:val="0"/>
        <w:spacing w:after="0" w:line="240" w:lineRule="auto"/>
        <w:jc w:val="both"/>
        <w:rPr>
          <w:rFonts w:ascii="Arial" w:hAnsi="Arial" w:cs="Arial"/>
          <w:b/>
          <w:lang w:eastAsia="es-MX"/>
        </w:rPr>
      </w:pPr>
      <w:r w:rsidRPr="00BD480D">
        <w:rPr>
          <w:rFonts w:ascii="Arial" w:hAnsi="Arial" w:cs="Arial"/>
          <w:b/>
          <w:lang w:eastAsia="es-MX"/>
        </w:rPr>
        <w:t>Artículo 82. Sobreseimiento</w:t>
      </w:r>
    </w:p>
    <w:p w:rsidR="00032E33" w:rsidRPr="00BD480D" w:rsidRDefault="00032E33" w:rsidP="00032E33">
      <w:pPr>
        <w:autoSpaceDE w:val="0"/>
        <w:autoSpaceDN w:val="0"/>
        <w:adjustRightInd w:val="0"/>
        <w:spacing w:after="0" w:line="240" w:lineRule="auto"/>
        <w:jc w:val="both"/>
        <w:rPr>
          <w:rFonts w:ascii="Arial" w:hAnsi="Arial" w:cs="Arial"/>
          <w:color w:val="808080" w:themeColor="background1" w:themeShade="80"/>
          <w:lang w:eastAsia="es-MX"/>
        </w:rPr>
      </w:pPr>
      <w:r w:rsidRPr="00BD480D">
        <w:rPr>
          <w:rFonts w:ascii="Arial" w:hAnsi="Arial" w:cs="Arial"/>
          <w:color w:val="808080" w:themeColor="background1" w:themeShade="80"/>
          <w:lang w:eastAsia="es-MX"/>
        </w:rPr>
        <w:t xml:space="preserve">(FE DE ERRATAS, </w:t>
      </w:r>
      <w:r w:rsidRPr="00BD480D">
        <w:rPr>
          <w:rFonts w:ascii="Arial" w:hAnsi="Arial" w:cs="Arial"/>
          <w:color w:val="808080" w:themeColor="background1" w:themeShade="80"/>
        </w:rPr>
        <w:t>P.O. 64, SUP. 1, 22 OCT 2016)</w:t>
      </w:r>
    </w:p>
    <w:p w:rsidR="00032E33" w:rsidRPr="00BD480D" w:rsidRDefault="00032E33" w:rsidP="00DC328A">
      <w:pPr>
        <w:pStyle w:val="Default"/>
        <w:numPr>
          <w:ilvl w:val="0"/>
          <w:numId w:val="167"/>
        </w:numPr>
        <w:autoSpaceDE/>
        <w:adjustRightInd/>
        <w:ind w:left="851" w:hanging="851"/>
        <w:jc w:val="both"/>
        <w:rPr>
          <w:rFonts w:ascii="Arial" w:hAnsi="Arial" w:cs="Arial"/>
          <w:color w:val="FF0000"/>
          <w:sz w:val="22"/>
          <w:szCs w:val="22"/>
        </w:rPr>
      </w:pPr>
      <w:r w:rsidRPr="00BD480D">
        <w:rPr>
          <w:rFonts w:ascii="Arial" w:hAnsi="Arial" w:cs="Arial"/>
          <w:color w:val="FF0000"/>
          <w:sz w:val="22"/>
          <w:szCs w:val="22"/>
        </w:rPr>
        <w:t xml:space="preserve">  El sobreseimiento en la instancia de reconsideración procede cuando:</w:t>
      </w:r>
    </w:p>
    <w:p w:rsidR="00032E33" w:rsidRPr="00BD480D" w:rsidRDefault="00032E33" w:rsidP="00032E33">
      <w:pPr>
        <w:autoSpaceDE w:val="0"/>
        <w:autoSpaceDN w:val="0"/>
        <w:adjustRightInd w:val="0"/>
        <w:spacing w:after="0" w:line="240" w:lineRule="auto"/>
        <w:ind w:left="851" w:hanging="851"/>
        <w:jc w:val="both"/>
        <w:rPr>
          <w:rFonts w:ascii="Arial" w:hAnsi="Arial" w:cs="Arial"/>
          <w:lang w:eastAsia="es-MX"/>
        </w:rPr>
      </w:pPr>
    </w:p>
    <w:p w:rsidR="00032E33" w:rsidRPr="00BD480D" w:rsidRDefault="00032E33" w:rsidP="00DC328A">
      <w:pPr>
        <w:numPr>
          <w:ilvl w:val="0"/>
          <w:numId w:val="129"/>
        </w:numPr>
        <w:spacing w:after="0" w:line="240" w:lineRule="auto"/>
        <w:ind w:left="851" w:hanging="851"/>
        <w:contextualSpacing/>
        <w:jc w:val="both"/>
        <w:rPr>
          <w:rFonts w:ascii="Arial" w:eastAsia="Arial" w:hAnsi="Arial" w:cs="Arial"/>
          <w:lang w:val="es-ES"/>
        </w:rPr>
      </w:pPr>
      <w:r w:rsidRPr="00BD480D">
        <w:rPr>
          <w:rFonts w:ascii="Arial" w:eastAsia="Times New Roman" w:hAnsi="Arial" w:cs="Arial"/>
          <w:lang w:val="es-ES"/>
        </w:rPr>
        <w:t xml:space="preserve">  El inconforme se desista expresamente;</w:t>
      </w:r>
    </w:p>
    <w:p w:rsidR="00032E33" w:rsidRPr="00BD480D" w:rsidRDefault="00032E33" w:rsidP="00032E33">
      <w:pPr>
        <w:spacing w:after="0" w:line="240" w:lineRule="auto"/>
        <w:ind w:left="851" w:hanging="851"/>
        <w:jc w:val="both"/>
        <w:rPr>
          <w:rFonts w:ascii="Arial" w:eastAsia="Arial" w:hAnsi="Arial" w:cs="Arial"/>
          <w:lang w:val="es-ES"/>
        </w:rPr>
      </w:pPr>
    </w:p>
    <w:p w:rsidR="00032E33" w:rsidRPr="00BD480D" w:rsidRDefault="00032E33" w:rsidP="00DC328A">
      <w:pPr>
        <w:numPr>
          <w:ilvl w:val="0"/>
          <w:numId w:val="129"/>
        </w:numPr>
        <w:spacing w:after="0" w:line="240" w:lineRule="auto"/>
        <w:ind w:left="851" w:hanging="851"/>
        <w:contextualSpacing/>
        <w:jc w:val="both"/>
        <w:rPr>
          <w:rFonts w:ascii="Arial" w:eastAsia="Arial" w:hAnsi="Arial" w:cs="Arial"/>
          <w:lang w:val="es-ES"/>
        </w:rPr>
      </w:pPr>
      <w:r w:rsidRPr="00BD480D">
        <w:rPr>
          <w:rFonts w:ascii="Arial" w:eastAsia="Times New Roman" w:hAnsi="Arial" w:cs="Arial"/>
          <w:lang w:val="es-ES"/>
        </w:rPr>
        <w:t xml:space="preserve">  Durante la sustanciación de la instancia se advierta o sobrevenga alguna de las causas de improcedencia; o </w:t>
      </w:r>
    </w:p>
    <w:p w:rsidR="00032E33" w:rsidRPr="00BD480D" w:rsidRDefault="00032E33" w:rsidP="00032E33">
      <w:pPr>
        <w:spacing w:after="0" w:line="240" w:lineRule="auto"/>
        <w:ind w:left="851" w:hanging="851"/>
        <w:jc w:val="both"/>
        <w:rPr>
          <w:rFonts w:ascii="Arial" w:eastAsia="Arial" w:hAnsi="Arial" w:cs="Arial"/>
          <w:lang w:val="es-ES"/>
        </w:rPr>
      </w:pPr>
    </w:p>
    <w:p w:rsidR="00032E33" w:rsidRPr="00BD480D" w:rsidRDefault="00032E33" w:rsidP="00DC328A">
      <w:pPr>
        <w:numPr>
          <w:ilvl w:val="0"/>
          <w:numId w:val="129"/>
        </w:numPr>
        <w:spacing w:after="0" w:line="240" w:lineRule="auto"/>
        <w:ind w:left="851" w:hanging="851"/>
        <w:contextualSpacing/>
        <w:jc w:val="both"/>
        <w:rPr>
          <w:rFonts w:ascii="Arial" w:eastAsia="Arial" w:hAnsi="Arial" w:cs="Arial"/>
          <w:lang w:val="es-ES"/>
        </w:rPr>
      </w:pPr>
      <w:r w:rsidRPr="00BD480D">
        <w:rPr>
          <w:rFonts w:ascii="Arial" w:eastAsia="Times New Roman" w:hAnsi="Arial" w:cs="Arial"/>
          <w:lang w:val="es-ES"/>
        </w:rPr>
        <w:t xml:space="preserve">  La convocante firme el contrato cuando el acto impugnado sea contra aquellos actos u omisiones por parte de </w:t>
      </w:r>
      <w:proofErr w:type="gramStart"/>
      <w:r w:rsidRPr="00BD480D">
        <w:rPr>
          <w:rFonts w:ascii="Arial" w:eastAsia="Times New Roman" w:hAnsi="Arial" w:cs="Arial"/>
          <w:lang w:val="es-ES"/>
        </w:rPr>
        <w:t>la misma</w:t>
      </w:r>
      <w:proofErr w:type="gramEnd"/>
      <w:r w:rsidRPr="00BD480D">
        <w:rPr>
          <w:rFonts w:ascii="Arial" w:eastAsia="Times New Roman" w:hAnsi="Arial" w:cs="Arial"/>
          <w:lang w:val="es-ES"/>
        </w:rPr>
        <w:t xml:space="preserve"> que impidan la formalización del contrato en los términos establecidos en la convocatoria a la licitación o en esta Ley.</w:t>
      </w:r>
    </w:p>
    <w:p w:rsidR="00032E33" w:rsidRPr="00BD480D" w:rsidRDefault="00032E33" w:rsidP="00032E33">
      <w:pPr>
        <w:autoSpaceDE w:val="0"/>
        <w:autoSpaceDN w:val="0"/>
        <w:adjustRightInd w:val="0"/>
        <w:spacing w:after="0" w:line="240" w:lineRule="auto"/>
        <w:jc w:val="both"/>
        <w:rPr>
          <w:rFonts w:ascii="Arial" w:hAnsi="Arial" w:cs="Arial"/>
          <w:lang w:eastAsia="es-MX"/>
        </w:rPr>
      </w:pPr>
    </w:p>
    <w:p w:rsidR="00032E33" w:rsidRPr="00BD480D" w:rsidRDefault="00032E33" w:rsidP="00032E33">
      <w:pPr>
        <w:autoSpaceDE w:val="0"/>
        <w:autoSpaceDN w:val="0"/>
        <w:adjustRightInd w:val="0"/>
        <w:spacing w:after="0" w:line="240" w:lineRule="auto"/>
        <w:jc w:val="both"/>
        <w:rPr>
          <w:rFonts w:ascii="Arial" w:hAnsi="Arial" w:cs="Arial"/>
          <w:b/>
          <w:lang w:eastAsia="es-MX"/>
        </w:rPr>
      </w:pPr>
      <w:r w:rsidRPr="00BD480D">
        <w:rPr>
          <w:rFonts w:ascii="Arial" w:hAnsi="Arial" w:cs="Arial"/>
          <w:b/>
          <w:lang w:eastAsia="es-MX"/>
        </w:rPr>
        <w:lastRenderedPageBreak/>
        <w:t>Artículo 83. Incidente de suspensión</w:t>
      </w:r>
    </w:p>
    <w:p w:rsidR="00032E33" w:rsidRPr="00BD480D" w:rsidRDefault="00032E33" w:rsidP="00032E33">
      <w:pPr>
        <w:autoSpaceDE w:val="0"/>
        <w:autoSpaceDN w:val="0"/>
        <w:adjustRightInd w:val="0"/>
        <w:spacing w:after="0" w:line="240" w:lineRule="auto"/>
        <w:jc w:val="both"/>
        <w:rPr>
          <w:rFonts w:ascii="Arial" w:hAnsi="Arial" w:cs="Arial"/>
          <w:b/>
          <w:lang w:eastAsia="es-MX"/>
        </w:rPr>
      </w:pPr>
    </w:p>
    <w:p w:rsidR="00032E33" w:rsidRPr="00BD480D" w:rsidRDefault="00032E33" w:rsidP="00032E33">
      <w:pPr>
        <w:numPr>
          <w:ilvl w:val="3"/>
          <w:numId w:val="72"/>
        </w:numPr>
        <w:tabs>
          <w:tab w:val="num" w:pos="851"/>
        </w:tabs>
        <w:autoSpaceDN w:val="0"/>
        <w:spacing w:after="0" w:line="240" w:lineRule="auto"/>
        <w:ind w:left="851" w:hanging="851"/>
        <w:jc w:val="both"/>
        <w:rPr>
          <w:rFonts w:ascii="Arial" w:hAnsi="Arial" w:cs="Arial"/>
          <w:lang w:eastAsia="es-MX"/>
        </w:rPr>
      </w:pPr>
      <w:r w:rsidRPr="00BD480D">
        <w:rPr>
          <w:rFonts w:ascii="Arial" w:hAnsi="Arial" w:cs="Arial"/>
          <w:lang w:eastAsia="es-MX"/>
        </w:rPr>
        <w:t xml:space="preserve">Se decretará la suspensión de los actos del procedimiento de contratación y los que de éste deriven, siempre que lo solicite el inconforme en su escrito inicial y se advierta que existan o pudieren existir actos contrarios a las disposiciones de esta Ley o a las que de ella deriven y, además, no se siga perjuicio al interés social ni se contravengan disposiciones de orden público. </w:t>
      </w:r>
    </w:p>
    <w:p w:rsidR="00032E33" w:rsidRPr="00BD480D" w:rsidRDefault="00032E33" w:rsidP="00032E33">
      <w:pPr>
        <w:autoSpaceDE w:val="0"/>
        <w:autoSpaceDN w:val="0"/>
        <w:adjustRightInd w:val="0"/>
        <w:spacing w:after="0" w:line="240" w:lineRule="auto"/>
        <w:ind w:left="851"/>
        <w:jc w:val="both"/>
        <w:rPr>
          <w:rFonts w:ascii="Arial" w:hAnsi="Arial" w:cs="Arial"/>
          <w:lang w:eastAsia="es-MX"/>
        </w:rPr>
      </w:pPr>
    </w:p>
    <w:p w:rsidR="00032E33" w:rsidRPr="00BD480D" w:rsidRDefault="00032E33" w:rsidP="00032E33">
      <w:pPr>
        <w:numPr>
          <w:ilvl w:val="3"/>
          <w:numId w:val="72"/>
        </w:numPr>
        <w:tabs>
          <w:tab w:val="num" w:pos="851"/>
        </w:tabs>
        <w:autoSpaceDN w:val="0"/>
        <w:spacing w:after="0" w:line="240" w:lineRule="auto"/>
        <w:ind w:left="851" w:hanging="851"/>
        <w:jc w:val="both"/>
        <w:rPr>
          <w:rFonts w:ascii="Arial" w:hAnsi="Arial" w:cs="Arial"/>
          <w:lang w:eastAsia="es-MX"/>
        </w:rPr>
      </w:pPr>
      <w:r w:rsidRPr="00BD480D">
        <w:rPr>
          <w:rFonts w:ascii="Arial" w:hAnsi="Arial" w:cs="Arial"/>
          <w:lang w:eastAsia="es-MX"/>
        </w:rPr>
        <w:t xml:space="preserve">En su solicitud el inconforme deberá expresar las razones por las cuales estima procedente la suspensión, así como la afectación que resentiría en caso de que continúen los actos del procedimiento de contratación. </w:t>
      </w:r>
    </w:p>
    <w:p w:rsidR="00032E33" w:rsidRPr="00BD480D" w:rsidRDefault="00032E33" w:rsidP="00032E33">
      <w:pPr>
        <w:spacing w:after="0" w:line="240" w:lineRule="auto"/>
        <w:ind w:left="708"/>
        <w:rPr>
          <w:rFonts w:ascii="Arial" w:eastAsia="Times New Roman" w:hAnsi="Arial" w:cs="Arial"/>
          <w:lang w:val="es-ES"/>
        </w:rPr>
      </w:pPr>
    </w:p>
    <w:p w:rsidR="00032E33" w:rsidRPr="00BD480D" w:rsidRDefault="00032E33" w:rsidP="00032E33">
      <w:pPr>
        <w:numPr>
          <w:ilvl w:val="3"/>
          <w:numId w:val="72"/>
        </w:numPr>
        <w:tabs>
          <w:tab w:val="num" w:pos="851"/>
        </w:tabs>
        <w:autoSpaceDN w:val="0"/>
        <w:spacing w:after="0" w:line="240" w:lineRule="auto"/>
        <w:ind w:left="851" w:hanging="851"/>
        <w:jc w:val="both"/>
        <w:rPr>
          <w:rFonts w:ascii="Arial" w:hAnsi="Arial" w:cs="Arial"/>
          <w:lang w:eastAsia="es-MX"/>
        </w:rPr>
      </w:pPr>
      <w:r w:rsidRPr="00BD480D">
        <w:rPr>
          <w:rFonts w:ascii="Arial" w:hAnsi="Arial" w:cs="Arial"/>
          <w:lang w:eastAsia="es-MX"/>
        </w:rPr>
        <w:t xml:space="preserve">Solicitada la suspensión correspondiente, la autoridad que conozca de la inconformidad deberá acordar lo siguiente: </w:t>
      </w:r>
    </w:p>
    <w:p w:rsidR="00032E33" w:rsidRPr="00BD480D" w:rsidRDefault="00032E33" w:rsidP="00032E33">
      <w:pPr>
        <w:autoSpaceDE w:val="0"/>
        <w:autoSpaceDN w:val="0"/>
        <w:adjustRightInd w:val="0"/>
        <w:spacing w:after="0" w:line="240" w:lineRule="auto"/>
        <w:ind w:left="708" w:hanging="708"/>
        <w:jc w:val="both"/>
        <w:rPr>
          <w:rFonts w:ascii="Arial" w:hAnsi="Arial" w:cs="Arial"/>
          <w:lang w:eastAsia="es-MX"/>
        </w:rPr>
      </w:pPr>
    </w:p>
    <w:p w:rsidR="00032E33" w:rsidRPr="00BD480D" w:rsidRDefault="00032E33" w:rsidP="00DC328A">
      <w:pPr>
        <w:numPr>
          <w:ilvl w:val="0"/>
          <w:numId w:val="130"/>
        </w:numPr>
        <w:autoSpaceDN w:val="0"/>
        <w:spacing w:after="0" w:line="240" w:lineRule="auto"/>
        <w:ind w:left="851" w:hanging="851"/>
        <w:jc w:val="both"/>
        <w:rPr>
          <w:rFonts w:ascii="Arial" w:hAnsi="Arial" w:cs="Arial"/>
          <w:lang w:eastAsia="es-MX"/>
        </w:rPr>
      </w:pPr>
      <w:r w:rsidRPr="00BD480D">
        <w:rPr>
          <w:rFonts w:ascii="Arial" w:hAnsi="Arial" w:cs="Arial"/>
          <w:bCs/>
          <w:lang w:eastAsia="es-MX"/>
        </w:rPr>
        <w:t xml:space="preserve">  Concederá o negará provisionalmente la suspensión</w:t>
      </w:r>
      <w:r w:rsidRPr="00BD480D">
        <w:rPr>
          <w:rFonts w:ascii="Arial" w:hAnsi="Arial" w:cs="Arial"/>
          <w:lang w:eastAsia="es-MX"/>
        </w:rPr>
        <w:t xml:space="preserve">; en el primer caso, fijará las condiciones y efectos de la medida; y </w:t>
      </w:r>
    </w:p>
    <w:p w:rsidR="00032E33" w:rsidRPr="00BD480D" w:rsidRDefault="00032E33" w:rsidP="00032E33">
      <w:pPr>
        <w:autoSpaceDE w:val="0"/>
        <w:autoSpaceDN w:val="0"/>
        <w:adjustRightInd w:val="0"/>
        <w:spacing w:after="0" w:line="240" w:lineRule="auto"/>
        <w:ind w:left="851" w:hanging="851"/>
        <w:jc w:val="both"/>
        <w:rPr>
          <w:rFonts w:ascii="Arial" w:hAnsi="Arial" w:cs="Arial"/>
          <w:lang w:eastAsia="es-MX"/>
        </w:rPr>
      </w:pPr>
    </w:p>
    <w:p w:rsidR="00032E33" w:rsidRPr="00BD480D" w:rsidRDefault="00032E33" w:rsidP="00DC328A">
      <w:pPr>
        <w:numPr>
          <w:ilvl w:val="0"/>
          <w:numId w:val="130"/>
        </w:numPr>
        <w:autoSpaceDN w:val="0"/>
        <w:spacing w:after="0" w:line="240" w:lineRule="auto"/>
        <w:ind w:left="851" w:hanging="851"/>
        <w:jc w:val="both"/>
        <w:rPr>
          <w:rFonts w:ascii="Arial" w:hAnsi="Arial" w:cs="Arial"/>
          <w:lang w:eastAsia="es-MX"/>
        </w:rPr>
      </w:pPr>
      <w:r w:rsidRPr="00BD480D">
        <w:rPr>
          <w:rFonts w:ascii="Arial" w:hAnsi="Arial" w:cs="Arial"/>
          <w:bCs/>
          <w:lang w:eastAsia="es-MX"/>
        </w:rPr>
        <w:t xml:space="preserve">  Dentro de los tres días hábiles</w:t>
      </w:r>
      <w:r w:rsidRPr="00BD480D">
        <w:rPr>
          <w:rFonts w:ascii="Arial" w:hAnsi="Arial" w:cs="Arial"/>
          <w:lang w:eastAsia="es-MX"/>
        </w:rPr>
        <w:t xml:space="preserve"> siguientes a que se haya recibido el informe previo de la convocante, </w:t>
      </w:r>
      <w:r w:rsidRPr="00BD480D">
        <w:rPr>
          <w:rFonts w:ascii="Arial" w:hAnsi="Arial" w:cs="Arial"/>
          <w:bCs/>
          <w:lang w:eastAsia="es-MX"/>
        </w:rPr>
        <w:t xml:space="preserve">se pronunciará respecto de la suspensión definitiva. </w:t>
      </w:r>
    </w:p>
    <w:p w:rsidR="00032E33" w:rsidRPr="00BD480D" w:rsidRDefault="00032E33" w:rsidP="00032E33">
      <w:pPr>
        <w:autoSpaceDE w:val="0"/>
        <w:autoSpaceDN w:val="0"/>
        <w:adjustRightInd w:val="0"/>
        <w:spacing w:after="0" w:line="240" w:lineRule="auto"/>
        <w:ind w:left="708" w:hanging="708"/>
        <w:jc w:val="both"/>
        <w:rPr>
          <w:rFonts w:ascii="Arial" w:hAnsi="Arial" w:cs="Arial"/>
          <w:bCs/>
          <w:lang w:eastAsia="es-MX"/>
        </w:rPr>
      </w:pPr>
    </w:p>
    <w:p w:rsidR="00032E33" w:rsidRPr="00BD480D" w:rsidRDefault="00032E33" w:rsidP="00032E33">
      <w:pPr>
        <w:numPr>
          <w:ilvl w:val="3"/>
          <w:numId w:val="72"/>
        </w:numPr>
        <w:autoSpaceDN w:val="0"/>
        <w:spacing w:after="0" w:line="240" w:lineRule="auto"/>
        <w:ind w:left="851" w:hanging="851"/>
        <w:jc w:val="both"/>
        <w:rPr>
          <w:rFonts w:ascii="Arial" w:hAnsi="Arial" w:cs="Arial"/>
          <w:lang w:eastAsia="es-MX"/>
        </w:rPr>
      </w:pPr>
      <w:r w:rsidRPr="00BD480D">
        <w:rPr>
          <w:rFonts w:ascii="Arial" w:hAnsi="Arial" w:cs="Arial"/>
          <w:lang w:eastAsia="es-MX"/>
        </w:rPr>
        <w:t xml:space="preserve">  El acuerdo relativo a la suspensión contendrá las consideraciones y fundamentos legales en que se apoye para concederla o negarla. </w:t>
      </w:r>
    </w:p>
    <w:p w:rsidR="00032E33" w:rsidRPr="00BD480D" w:rsidRDefault="00032E33" w:rsidP="00032E33">
      <w:pPr>
        <w:autoSpaceDE w:val="0"/>
        <w:autoSpaceDN w:val="0"/>
        <w:adjustRightInd w:val="0"/>
        <w:spacing w:after="0" w:line="240" w:lineRule="auto"/>
        <w:ind w:left="851"/>
        <w:jc w:val="both"/>
        <w:rPr>
          <w:rFonts w:ascii="Arial" w:hAnsi="Arial" w:cs="Arial"/>
          <w:lang w:eastAsia="es-MX"/>
        </w:rPr>
      </w:pPr>
    </w:p>
    <w:p w:rsidR="00032E33" w:rsidRPr="00BD480D" w:rsidRDefault="00032E33" w:rsidP="00032E33">
      <w:pPr>
        <w:numPr>
          <w:ilvl w:val="3"/>
          <w:numId w:val="72"/>
        </w:numPr>
        <w:autoSpaceDN w:val="0"/>
        <w:spacing w:after="0" w:line="240" w:lineRule="auto"/>
        <w:ind w:left="851" w:hanging="851"/>
        <w:jc w:val="both"/>
        <w:rPr>
          <w:rFonts w:ascii="Arial" w:hAnsi="Arial" w:cs="Arial"/>
          <w:lang w:eastAsia="es-MX"/>
        </w:rPr>
      </w:pPr>
      <w:r w:rsidRPr="00BD480D">
        <w:rPr>
          <w:rFonts w:ascii="Arial" w:hAnsi="Arial" w:cs="Arial"/>
          <w:lang w:eastAsia="es-MX"/>
        </w:rPr>
        <w:t xml:space="preserve">  En caso de resultar procedente la suspensión definitiva, se deberá precisar la situación en que habrán de quedar las cosas y se tomarán las medidas pertinentes para conservar la materia del asunto hasta el dictado de la resolución que ponga fin a la inconformidad. </w:t>
      </w:r>
    </w:p>
    <w:p w:rsidR="00032E33" w:rsidRPr="00BD480D" w:rsidRDefault="00032E33" w:rsidP="00032E33">
      <w:pPr>
        <w:spacing w:after="0" w:line="240" w:lineRule="auto"/>
        <w:ind w:left="708"/>
        <w:rPr>
          <w:rFonts w:ascii="Arial" w:eastAsia="Times New Roman" w:hAnsi="Arial" w:cs="Arial"/>
          <w:lang w:val="es-ES"/>
        </w:rPr>
      </w:pPr>
    </w:p>
    <w:p w:rsidR="00032E33" w:rsidRPr="00BD480D" w:rsidRDefault="00032E33" w:rsidP="00032E33">
      <w:pPr>
        <w:numPr>
          <w:ilvl w:val="3"/>
          <w:numId w:val="72"/>
        </w:numPr>
        <w:autoSpaceDN w:val="0"/>
        <w:spacing w:after="0" w:line="240" w:lineRule="auto"/>
        <w:ind w:left="851" w:hanging="851"/>
        <w:jc w:val="both"/>
        <w:rPr>
          <w:rFonts w:ascii="Arial" w:hAnsi="Arial" w:cs="Arial"/>
          <w:lang w:eastAsia="es-MX"/>
        </w:rPr>
      </w:pPr>
      <w:r w:rsidRPr="00BD480D">
        <w:rPr>
          <w:rFonts w:ascii="Arial" w:hAnsi="Arial" w:cs="Arial"/>
          <w:lang w:eastAsia="es-MX"/>
        </w:rPr>
        <w:t xml:space="preserve">  En todo caso, la suspensión definitiva quedará sujeta a que el solicitante, dentro de los tres días hábiles siguientes a la notificación del acuerdo relativo, garantice los daños y perjuicios que pudiera ocasionar, según los términos que se señalen en el Reglamento. </w:t>
      </w:r>
    </w:p>
    <w:p w:rsidR="00032E33" w:rsidRPr="00BD480D" w:rsidRDefault="00032E33" w:rsidP="00032E33">
      <w:pPr>
        <w:spacing w:after="0" w:line="240" w:lineRule="auto"/>
        <w:ind w:left="708"/>
        <w:rPr>
          <w:rFonts w:ascii="Arial" w:eastAsia="Times New Roman" w:hAnsi="Arial" w:cs="Arial"/>
          <w:lang w:val="es-ES"/>
        </w:rPr>
      </w:pPr>
    </w:p>
    <w:p w:rsidR="00032E33" w:rsidRPr="00BD480D" w:rsidRDefault="00032E33" w:rsidP="00032E33">
      <w:pPr>
        <w:numPr>
          <w:ilvl w:val="3"/>
          <w:numId w:val="72"/>
        </w:numPr>
        <w:autoSpaceDN w:val="0"/>
        <w:spacing w:after="0" w:line="240" w:lineRule="auto"/>
        <w:ind w:left="851" w:hanging="851"/>
        <w:jc w:val="both"/>
        <w:rPr>
          <w:rFonts w:ascii="Arial" w:hAnsi="Arial" w:cs="Arial"/>
          <w:lang w:eastAsia="es-MX"/>
        </w:rPr>
      </w:pPr>
      <w:r w:rsidRPr="00BD480D">
        <w:rPr>
          <w:rFonts w:ascii="Arial" w:hAnsi="Arial" w:cs="Arial"/>
          <w:lang w:eastAsia="es-MX"/>
        </w:rPr>
        <w:t xml:space="preserve">  La </w:t>
      </w:r>
      <w:r w:rsidRPr="00BD480D">
        <w:rPr>
          <w:rFonts w:ascii="Arial" w:hAnsi="Arial" w:cs="Arial"/>
          <w:bCs/>
          <w:lang w:eastAsia="es-MX"/>
        </w:rPr>
        <w:t xml:space="preserve">garantía </w:t>
      </w:r>
      <w:r w:rsidRPr="00BD480D">
        <w:rPr>
          <w:rFonts w:ascii="Arial" w:hAnsi="Arial" w:cs="Arial"/>
          <w:lang w:eastAsia="es-MX"/>
        </w:rPr>
        <w:t xml:space="preserve">no deberá ser </w:t>
      </w:r>
      <w:r w:rsidRPr="00BD480D">
        <w:rPr>
          <w:rFonts w:ascii="Arial" w:hAnsi="Arial" w:cs="Arial"/>
          <w:bCs/>
          <w:lang w:eastAsia="es-MX"/>
        </w:rPr>
        <w:t xml:space="preserve">menor al diez ni mayor al treinta por ciento del monto de la propuesta económica del recurrente </w:t>
      </w:r>
      <w:r w:rsidRPr="00BD480D">
        <w:rPr>
          <w:rFonts w:ascii="Arial" w:hAnsi="Arial" w:cs="Arial"/>
          <w:lang w:eastAsia="es-MX"/>
        </w:rPr>
        <w:t xml:space="preserve">y cuando no sea posible determinar dicho monto, del presupuesto autorizado para la contratación de que se trate, según las partidas que, en su caso, correspondan. De no exhibirse en sus términos la garantía requerida, dejará de surtir efectos dicha medida cautelar. </w:t>
      </w:r>
    </w:p>
    <w:p w:rsidR="00032E33" w:rsidRPr="00BD480D" w:rsidRDefault="00032E33" w:rsidP="00032E33">
      <w:pPr>
        <w:spacing w:after="0" w:line="240" w:lineRule="auto"/>
        <w:ind w:left="708"/>
        <w:rPr>
          <w:rFonts w:ascii="Arial" w:eastAsia="Times New Roman" w:hAnsi="Arial" w:cs="Arial"/>
          <w:lang w:val="es-ES"/>
        </w:rPr>
      </w:pPr>
    </w:p>
    <w:p w:rsidR="00032E33" w:rsidRPr="00BD480D" w:rsidRDefault="00032E33" w:rsidP="00032E33">
      <w:pPr>
        <w:numPr>
          <w:ilvl w:val="3"/>
          <w:numId w:val="72"/>
        </w:numPr>
        <w:autoSpaceDN w:val="0"/>
        <w:spacing w:after="0" w:line="240" w:lineRule="auto"/>
        <w:ind w:left="851" w:hanging="851"/>
        <w:jc w:val="both"/>
        <w:rPr>
          <w:rFonts w:ascii="Arial" w:hAnsi="Arial" w:cs="Arial"/>
          <w:lang w:eastAsia="es-MX"/>
        </w:rPr>
      </w:pPr>
      <w:r w:rsidRPr="00BD480D">
        <w:rPr>
          <w:rFonts w:ascii="Arial" w:hAnsi="Arial" w:cs="Arial"/>
          <w:lang w:eastAsia="es-MX"/>
        </w:rPr>
        <w:t xml:space="preserve">  La suspensión decretada quedará sin efectos si el tercero interesado otorga una contragarantía equivalente a la exhibida por el inconforme, en los términos que señale el Reglamento. </w:t>
      </w:r>
    </w:p>
    <w:p w:rsidR="00032E33" w:rsidRPr="00BD480D" w:rsidRDefault="00032E33" w:rsidP="00032E33">
      <w:pPr>
        <w:spacing w:after="0" w:line="240" w:lineRule="auto"/>
        <w:ind w:left="708"/>
        <w:rPr>
          <w:rFonts w:ascii="Arial" w:eastAsia="Times New Roman" w:hAnsi="Arial" w:cs="Arial"/>
          <w:lang w:val="es-ES"/>
        </w:rPr>
      </w:pPr>
    </w:p>
    <w:p w:rsidR="00032E33" w:rsidRPr="00BD480D" w:rsidRDefault="00032E33" w:rsidP="00032E33">
      <w:pPr>
        <w:numPr>
          <w:ilvl w:val="3"/>
          <w:numId w:val="72"/>
        </w:numPr>
        <w:autoSpaceDN w:val="0"/>
        <w:spacing w:after="0" w:line="240" w:lineRule="auto"/>
        <w:ind w:left="851" w:hanging="851"/>
        <w:jc w:val="both"/>
        <w:rPr>
          <w:rFonts w:ascii="Arial" w:hAnsi="Arial" w:cs="Arial"/>
          <w:lang w:eastAsia="es-MX"/>
        </w:rPr>
      </w:pPr>
      <w:r w:rsidRPr="00BD480D">
        <w:rPr>
          <w:rFonts w:ascii="Arial" w:hAnsi="Arial" w:cs="Arial"/>
          <w:lang w:eastAsia="es-MX"/>
        </w:rPr>
        <w:t xml:space="preserve">  A partir de que haya causado estado la resolución que ponga fin a la instancia de inconformidad, podrá iniciarse incidente de ejecución de garantía, que se tramitará por escrito en el que se señalará el daño o perjuicio que produjo la suspensión de los actos, así como las pruebas que estime pertinentes. </w:t>
      </w:r>
    </w:p>
    <w:p w:rsidR="00032E33" w:rsidRPr="00BD480D" w:rsidRDefault="00032E33" w:rsidP="00032E33">
      <w:pPr>
        <w:spacing w:after="0" w:line="240" w:lineRule="auto"/>
        <w:ind w:left="708"/>
        <w:rPr>
          <w:rFonts w:ascii="Arial" w:eastAsia="Times New Roman" w:hAnsi="Arial" w:cs="Arial"/>
          <w:lang w:val="es-ES"/>
        </w:rPr>
      </w:pPr>
    </w:p>
    <w:p w:rsidR="00032E33" w:rsidRPr="00BD480D" w:rsidRDefault="00032E33" w:rsidP="00032E33">
      <w:pPr>
        <w:numPr>
          <w:ilvl w:val="3"/>
          <w:numId w:val="72"/>
        </w:numPr>
        <w:autoSpaceDN w:val="0"/>
        <w:spacing w:after="0" w:line="240" w:lineRule="auto"/>
        <w:ind w:left="851" w:hanging="851"/>
        <w:jc w:val="both"/>
        <w:rPr>
          <w:rFonts w:ascii="Arial" w:hAnsi="Arial" w:cs="Arial"/>
          <w:lang w:eastAsia="es-MX"/>
        </w:rPr>
      </w:pPr>
      <w:r w:rsidRPr="00BD480D">
        <w:rPr>
          <w:rFonts w:ascii="Arial" w:hAnsi="Arial" w:cs="Arial"/>
          <w:lang w:eastAsia="es-MX"/>
        </w:rPr>
        <w:lastRenderedPageBreak/>
        <w:t xml:space="preserve">  Con el escrito incidental se dará vista al interesado que hubiere otorgado la garantía de que se trate, para efecto de que, dentro del plazo de diez días, manifieste lo que a su derecho convenga. </w:t>
      </w:r>
    </w:p>
    <w:p w:rsidR="00032E33" w:rsidRPr="00BD480D" w:rsidRDefault="00032E33" w:rsidP="00032E33">
      <w:pPr>
        <w:spacing w:after="0" w:line="240" w:lineRule="auto"/>
        <w:ind w:left="708"/>
        <w:rPr>
          <w:rFonts w:ascii="Arial" w:eastAsia="Times New Roman" w:hAnsi="Arial" w:cs="Arial"/>
          <w:lang w:val="es-ES"/>
        </w:rPr>
      </w:pPr>
    </w:p>
    <w:p w:rsidR="00032E33" w:rsidRPr="00BD480D" w:rsidRDefault="00032E33" w:rsidP="00032E33">
      <w:pPr>
        <w:numPr>
          <w:ilvl w:val="3"/>
          <w:numId w:val="72"/>
        </w:numPr>
        <w:autoSpaceDN w:val="0"/>
        <w:spacing w:after="0" w:line="240" w:lineRule="auto"/>
        <w:ind w:left="851" w:hanging="851"/>
        <w:jc w:val="both"/>
        <w:rPr>
          <w:rFonts w:ascii="Arial" w:hAnsi="Arial" w:cs="Arial"/>
          <w:lang w:eastAsia="es-MX"/>
        </w:rPr>
      </w:pPr>
      <w:r w:rsidRPr="00BD480D">
        <w:rPr>
          <w:rFonts w:ascii="Arial" w:hAnsi="Arial" w:cs="Arial"/>
          <w:lang w:eastAsia="es-MX"/>
        </w:rPr>
        <w:t xml:space="preserve">  Una vez desahogadas las pruebas, en el término de diez días, la autoridad resolverá el incidente planteado, en el que se decretará la procedencia de cancelar, o bien, de hacer efectiva la garantía o contragarantía de que se trate según se hubiere acreditado el daño o perjuicio causado por la suspensión de los actos, o por la continuación de </w:t>
      </w:r>
      <w:proofErr w:type="gramStart"/>
      <w:r w:rsidRPr="00BD480D">
        <w:rPr>
          <w:rFonts w:ascii="Arial" w:hAnsi="Arial" w:cs="Arial"/>
          <w:lang w:eastAsia="es-MX"/>
        </w:rPr>
        <w:t>los mismos</w:t>
      </w:r>
      <w:proofErr w:type="gramEnd"/>
      <w:r w:rsidRPr="00BD480D">
        <w:rPr>
          <w:rFonts w:ascii="Arial" w:hAnsi="Arial" w:cs="Arial"/>
          <w:lang w:eastAsia="es-MX"/>
        </w:rPr>
        <w:t xml:space="preserve">, según corresponda. </w:t>
      </w:r>
    </w:p>
    <w:p w:rsidR="00032E33" w:rsidRPr="00BD480D" w:rsidRDefault="00032E33" w:rsidP="00032E33">
      <w:pPr>
        <w:spacing w:after="0" w:line="240" w:lineRule="auto"/>
        <w:ind w:left="708"/>
        <w:rPr>
          <w:rFonts w:ascii="Arial" w:eastAsia="Times New Roman" w:hAnsi="Arial" w:cs="Arial"/>
          <w:lang w:val="es-ES"/>
        </w:rPr>
      </w:pPr>
    </w:p>
    <w:p w:rsidR="00032E33" w:rsidRPr="00BD480D" w:rsidRDefault="00032E33" w:rsidP="00032E33">
      <w:pPr>
        <w:numPr>
          <w:ilvl w:val="3"/>
          <w:numId w:val="72"/>
        </w:numPr>
        <w:autoSpaceDN w:val="0"/>
        <w:spacing w:after="0" w:line="240" w:lineRule="auto"/>
        <w:ind w:left="851" w:hanging="851"/>
        <w:jc w:val="both"/>
        <w:rPr>
          <w:rFonts w:ascii="Arial" w:hAnsi="Arial" w:cs="Arial"/>
          <w:lang w:eastAsia="es-MX"/>
        </w:rPr>
      </w:pPr>
      <w:r w:rsidRPr="00BD480D">
        <w:rPr>
          <w:rFonts w:ascii="Arial" w:hAnsi="Arial" w:cs="Arial"/>
          <w:lang w:eastAsia="es-MX"/>
        </w:rPr>
        <w:t xml:space="preserve">  Si la autoridad que conoce de la inconformidad advierte manifiestas irregularidades en el procedimiento de contratación impugnado, podrá decretar de oficio la suspensión sin necesidad de solicitud ni garantía del inconforme, siempre que con ello no se siga perjuicio al interés social ni se contravengan disposiciones de orden público. El acuerdo relativo contendrá las consideraciones y fundamentos legales en que se apoye para decretarla.</w:t>
      </w:r>
    </w:p>
    <w:p w:rsidR="00032E33" w:rsidRPr="00BD480D" w:rsidRDefault="00032E33" w:rsidP="00032E33">
      <w:pPr>
        <w:spacing w:after="0" w:line="240" w:lineRule="auto"/>
        <w:jc w:val="both"/>
        <w:rPr>
          <w:rFonts w:ascii="Arial" w:eastAsia="Times New Roman" w:hAnsi="Arial" w:cs="Arial"/>
          <w:b/>
          <w:lang w:val="es-ES"/>
        </w:rPr>
      </w:pPr>
    </w:p>
    <w:p w:rsidR="00032E33" w:rsidRPr="00BD480D" w:rsidRDefault="00032E33" w:rsidP="00032E33">
      <w:pPr>
        <w:spacing w:after="0" w:line="240" w:lineRule="auto"/>
        <w:jc w:val="both"/>
        <w:rPr>
          <w:rFonts w:ascii="Arial" w:eastAsia="Times New Roman" w:hAnsi="Arial" w:cs="Arial"/>
          <w:b/>
          <w:lang w:val="es-ES"/>
        </w:rPr>
      </w:pPr>
      <w:r w:rsidRPr="00BD480D">
        <w:rPr>
          <w:rFonts w:ascii="Arial" w:eastAsia="Times New Roman" w:hAnsi="Arial" w:cs="Arial"/>
          <w:b/>
          <w:lang w:val="es-ES"/>
        </w:rPr>
        <w:t>Artículo 84. Resolución de la reconsideración</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DC328A">
      <w:pPr>
        <w:numPr>
          <w:ilvl w:val="0"/>
          <w:numId w:val="131"/>
        </w:numPr>
        <w:autoSpaceDE w:val="0"/>
        <w:autoSpaceDN w:val="0"/>
        <w:adjustRightInd w:val="0"/>
        <w:spacing w:after="0" w:line="240" w:lineRule="auto"/>
        <w:ind w:left="851" w:hanging="851"/>
        <w:contextualSpacing/>
        <w:jc w:val="both"/>
        <w:rPr>
          <w:rFonts w:ascii="Arial" w:eastAsia="Times New Roman" w:hAnsi="Arial" w:cs="Arial"/>
          <w:lang w:eastAsia="es-MX"/>
        </w:rPr>
      </w:pPr>
      <w:r w:rsidRPr="00BD480D">
        <w:rPr>
          <w:rFonts w:ascii="Arial" w:eastAsia="Times New Roman" w:hAnsi="Arial" w:cs="Arial"/>
          <w:lang w:eastAsia="es-MX"/>
        </w:rPr>
        <w:t xml:space="preserve">  Para la resolución del recurso de reconsideración, se atenderá a lo siguiente:</w:t>
      </w:r>
    </w:p>
    <w:p w:rsidR="00032E33" w:rsidRPr="00BD480D" w:rsidRDefault="00032E33" w:rsidP="00032E33">
      <w:pPr>
        <w:autoSpaceDE w:val="0"/>
        <w:autoSpaceDN w:val="0"/>
        <w:adjustRightInd w:val="0"/>
        <w:spacing w:after="0" w:line="240" w:lineRule="auto"/>
        <w:jc w:val="both"/>
        <w:rPr>
          <w:rFonts w:ascii="Arial" w:eastAsia="Times New Roman" w:hAnsi="Arial" w:cs="Arial"/>
          <w:lang w:eastAsia="es-MX"/>
        </w:rPr>
      </w:pPr>
    </w:p>
    <w:p w:rsidR="00032E33" w:rsidRPr="00BD480D" w:rsidRDefault="00032E33" w:rsidP="00DC328A">
      <w:pPr>
        <w:numPr>
          <w:ilvl w:val="0"/>
          <w:numId w:val="132"/>
        </w:numPr>
        <w:autoSpaceDE w:val="0"/>
        <w:autoSpaceDN w:val="0"/>
        <w:adjustRightInd w:val="0"/>
        <w:spacing w:after="0" w:line="240" w:lineRule="auto"/>
        <w:ind w:left="851" w:hanging="851"/>
        <w:contextualSpacing/>
        <w:jc w:val="both"/>
        <w:rPr>
          <w:rFonts w:ascii="Arial" w:eastAsia="Times New Roman" w:hAnsi="Arial" w:cs="Arial"/>
          <w:lang w:eastAsia="es-MX"/>
        </w:rPr>
      </w:pPr>
      <w:r w:rsidRPr="00BD480D">
        <w:rPr>
          <w:rFonts w:ascii="Arial" w:eastAsia="Times New Roman" w:hAnsi="Arial" w:cs="Arial"/>
          <w:lang w:eastAsia="es-MX"/>
        </w:rPr>
        <w:t xml:space="preserve">  Se analizarán las pruebas contenidas en el expediente de la resolución impugnada;</w:t>
      </w:r>
    </w:p>
    <w:p w:rsidR="00032E33" w:rsidRPr="00BD480D" w:rsidRDefault="00032E33" w:rsidP="00032E33">
      <w:pPr>
        <w:autoSpaceDE w:val="0"/>
        <w:autoSpaceDN w:val="0"/>
        <w:adjustRightInd w:val="0"/>
        <w:spacing w:after="0" w:line="240" w:lineRule="auto"/>
        <w:ind w:left="851" w:hanging="851"/>
        <w:jc w:val="both"/>
        <w:rPr>
          <w:rFonts w:ascii="Arial" w:eastAsia="Times New Roman" w:hAnsi="Arial" w:cs="Arial"/>
          <w:lang w:eastAsia="es-MX"/>
        </w:rPr>
      </w:pPr>
    </w:p>
    <w:p w:rsidR="00032E33" w:rsidRPr="00BD480D" w:rsidRDefault="00032E33" w:rsidP="00DC328A">
      <w:pPr>
        <w:numPr>
          <w:ilvl w:val="0"/>
          <w:numId w:val="132"/>
        </w:numPr>
        <w:autoSpaceDE w:val="0"/>
        <w:autoSpaceDN w:val="0"/>
        <w:adjustRightInd w:val="0"/>
        <w:spacing w:after="0" w:line="240" w:lineRule="auto"/>
        <w:ind w:left="851" w:hanging="851"/>
        <w:contextualSpacing/>
        <w:jc w:val="both"/>
        <w:rPr>
          <w:rFonts w:ascii="Arial" w:eastAsia="Times New Roman" w:hAnsi="Arial" w:cs="Arial"/>
          <w:lang w:eastAsia="es-MX"/>
        </w:rPr>
      </w:pPr>
      <w:r w:rsidRPr="00BD480D">
        <w:rPr>
          <w:rFonts w:ascii="Arial" w:eastAsia="Times New Roman" w:hAnsi="Arial" w:cs="Arial"/>
          <w:lang w:eastAsia="es-MX"/>
        </w:rPr>
        <w:t xml:space="preserve">  Se establecerá un término no inferior de cinco ni mayor a diez días hábiles para el desahogo de las pruebas ofrecidas;</w:t>
      </w:r>
    </w:p>
    <w:p w:rsidR="00032E33" w:rsidRPr="00BD480D" w:rsidRDefault="00032E33" w:rsidP="00032E33">
      <w:pPr>
        <w:tabs>
          <w:tab w:val="left" w:pos="6210"/>
        </w:tabs>
        <w:autoSpaceDE w:val="0"/>
        <w:autoSpaceDN w:val="0"/>
        <w:adjustRightInd w:val="0"/>
        <w:spacing w:after="0" w:line="240" w:lineRule="auto"/>
        <w:ind w:left="851" w:hanging="851"/>
        <w:jc w:val="both"/>
        <w:rPr>
          <w:rFonts w:ascii="Arial" w:eastAsia="Times New Roman" w:hAnsi="Arial" w:cs="Arial"/>
          <w:lang w:eastAsia="es-MX"/>
        </w:rPr>
      </w:pPr>
      <w:r w:rsidRPr="00BD480D">
        <w:rPr>
          <w:rFonts w:ascii="Arial" w:eastAsia="Times New Roman" w:hAnsi="Arial" w:cs="Arial"/>
          <w:lang w:val="es-ES" w:eastAsia="es-MX"/>
        </w:rPr>
        <w:tab/>
      </w:r>
      <w:r w:rsidRPr="00BD480D">
        <w:rPr>
          <w:rFonts w:ascii="Arial" w:eastAsia="Times New Roman" w:hAnsi="Arial" w:cs="Arial"/>
          <w:lang w:val="es-ES" w:eastAsia="es-MX"/>
        </w:rPr>
        <w:tab/>
      </w:r>
    </w:p>
    <w:p w:rsidR="00032E33" w:rsidRPr="00BD480D" w:rsidRDefault="00032E33" w:rsidP="00DC328A">
      <w:pPr>
        <w:numPr>
          <w:ilvl w:val="0"/>
          <w:numId w:val="132"/>
        </w:numPr>
        <w:autoSpaceDE w:val="0"/>
        <w:autoSpaceDN w:val="0"/>
        <w:adjustRightInd w:val="0"/>
        <w:spacing w:after="0" w:line="240" w:lineRule="auto"/>
        <w:ind w:left="851" w:hanging="851"/>
        <w:contextualSpacing/>
        <w:jc w:val="both"/>
        <w:rPr>
          <w:rFonts w:ascii="Arial" w:eastAsia="Times New Roman" w:hAnsi="Arial" w:cs="Arial"/>
          <w:lang w:eastAsia="es-MX"/>
        </w:rPr>
      </w:pPr>
      <w:r w:rsidRPr="00BD480D">
        <w:rPr>
          <w:rFonts w:ascii="Arial" w:eastAsia="Times New Roman" w:hAnsi="Arial" w:cs="Arial"/>
          <w:lang w:eastAsia="es-MX"/>
        </w:rPr>
        <w:t xml:space="preserve">  El superior jerárquico podrá determinar, cuando lo considere necesario, la celebración de una audiencia con las partes; y</w:t>
      </w:r>
    </w:p>
    <w:p w:rsidR="00032E33" w:rsidRPr="00BD480D" w:rsidRDefault="00032E33" w:rsidP="00032E33">
      <w:pPr>
        <w:autoSpaceDE w:val="0"/>
        <w:autoSpaceDN w:val="0"/>
        <w:adjustRightInd w:val="0"/>
        <w:spacing w:after="0" w:line="240" w:lineRule="auto"/>
        <w:ind w:left="851" w:hanging="851"/>
        <w:jc w:val="both"/>
        <w:rPr>
          <w:rFonts w:ascii="Arial" w:eastAsia="Times New Roman" w:hAnsi="Arial" w:cs="Arial"/>
          <w:lang w:eastAsia="es-MX"/>
        </w:rPr>
      </w:pPr>
    </w:p>
    <w:p w:rsidR="00032E33" w:rsidRPr="00BD480D" w:rsidRDefault="00032E33" w:rsidP="00DC328A">
      <w:pPr>
        <w:numPr>
          <w:ilvl w:val="0"/>
          <w:numId w:val="132"/>
        </w:numPr>
        <w:autoSpaceDE w:val="0"/>
        <w:autoSpaceDN w:val="0"/>
        <w:adjustRightInd w:val="0"/>
        <w:spacing w:after="0" w:line="240" w:lineRule="auto"/>
        <w:ind w:left="851" w:hanging="851"/>
        <w:contextualSpacing/>
        <w:jc w:val="both"/>
        <w:rPr>
          <w:rFonts w:ascii="Arial" w:eastAsia="Times New Roman" w:hAnsi="Arial" w:cs="Arial"/>
          <w:lang w:eastAsia="es-MX"/>
        </w:rPr>
      </w:pPr>
      <w:r w:rsidRPr="00BD480D">
        <w:rPr>
          <w:rFonts w:ascii="Arial" w:eastAsia="Times New Roman" w:hAnsi="Arial" w:cs="Arial"/>
          <w:lang w:eastAsia="es-MX"/>
        </w:rPr>
        <w:t xml:space="preserve">  Desahogadas las pruebas y recibidos los alegatos, el superior jerárquico dictará resolución en un término que no excederá de diez días hábiles contados a partir de la fecha en que se cierre la instrucción y la notificará al promovente y a los terceros perjudicados dentro de los tres días hábiles siguientes.</w:t>
      </w:r>
    </w:p>
    <w:p w:rsidR="00032E33" w:rsidRPr="00BD480D" w:rsidRDefault="00032E33" w:rsidP="00032E33">
      <w:pPr>
        <w:spacing w:after="0" w:line="240" w:lineRule="auto"/>
        <w:jc w:val="both"/>
        <w:rPr>
          <w:rFonts w:ascii="Arial" w:eastAsia="Times New Roman" w:hAnsi="Arial" w:cs="Arial"/>
          <w:b/>
        </w:rPr>
      </w:pPr>
    </w:p>
    <w:p w:rsidR="00032E33" w:rsidRPr="00BD480D" w:rsidRDefault="00032E33" w:rsidP="00032E33">
      <w:pPr>
        <w:spacing w:after="0" w:line="240" w:lineRule="auto"/>
        <w:jc w:val="both"/>
        <w:rPr>
          <w:rFonts w:ascii="Arial" w:eastAsia="Times New Roman" w:hAnsi="Arial" w:cs="Arial"/>
          <w:b/>
          <w:lang w:val="es-ES"/>
        </w:rPr>
      </w:pPr>
      <w:r w:rsidRPr="00BD480D">
        <w:rPr>
          <w:rFonts w:ascii="Arial" w:eastAsia="Times New Roman" w:hAnsi="Arial" w:cs="Arial"/>
          <w:b/>
          <w:lang w:val="es-ES"/>
        </w:rPr>
        <w:t>Artículo 85. Contenido de la resolución de la reconsideración</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numPr>
          <w:ilvl w:val="6"/>
          <w:numId w:val="72"/>
        </w:numPr>
        <w:tabs>
          <w:tab w:val="num" w:pos="851"/>
        </w:tabs>
        <w:spacing w:after="0" w:line="240" w:lineRule="auto"/>
        <w:ind w:left="851" w:hanging="851"/>
        <w:contextualSpacing/>
        <w:jc w:val="both"/>
        <w:rPr>
          <w:rFonts w:ascii="Arial" w:eastAsia="Times New Roman" w:hAnsi="Arial" w:cs="Arial"/>
          <w:lang w:val="es-ES_tradnl"/>
        </w:rPr>
      </w:pPr>
      <w:r w:rsidRPr="00BD480D">
        <w:rPr>
          <w:rFonts w:ascii="Arial" w:eastAsia="Times New Roman" w:hAnsi="Arial" w:cs="Arial"/>
          <w:lang w:val="es-ES_tradnl"/>
        </w:rPr>
        <w:t>La resolución contendrá:</w:t>
      </w:r>
    </w:p>
    <w:p w:rsidR="00032E33" w:rsidRPr="00BD480D" w:rsidRDefault="00032E33" w:rsidP="00032E33">
      <w:pPr>
        <w:spacing w:after="0" w:line="240" w:lineRule="auto"/>
        <w:jc w:val="both"/>
        <w:rPr>
          <w:rFonts w:ascii="Arial" w:eastAsia="Times New Roman" w:hAnsi="Arial" w:cs="Arial"/>
          <w:lang w:val="es-ES_tradnl"/>
        </w:rPr>
      </w:pPr>
    </w:p>
    <w:p w:rsidR="00032E33" w:rsidRPr="00BD480D" w:rsidRDefault="00032E33" w:rsidP="00DC328A">
      <w:pPr>
        <w:numPr>
          <w:ilvl w:val="0"/>
          <w:numId w:val="133"/>
        </w:numPr>
        <w:autoSpaceDN w:val="0"/>
        <w:spacing w:after="0" w:line="240" w:lineRule="auto"/>
        <w:ind w:left="851" w:hanging="851"/>
        <w:jc w:val="both"/>
        <w:rPr>
          <w:rFonts w:ascii="Arial" w:eastAsia="Arial Bold" w:hAnsi="Arial" w:cs="Arial"/>
          <w:lang w:eastAsia="es-MX"/>
        </w:rPr>
      </w:pPr>
      <w:r w:rsidRPr="00BD480D">
        <w:rPr>
          <w:rFonts w:ascii="Arial" w:hAnsi="Arial" w:cs="Arial"/>
          <w:lang w:eastAsia="es-MX"/>
        </w:rPr>
        <w:t xml:space="preserve">  Los preceptos legales en que funde su competencia para resolver el asunto; </w:t>
      </w:r>
    </w:p>
    <w:p w:rsidR="00032E33" w:rsidRPr="00BD480D" w:rsidRDefault="00032E33" w:rsidP="00032E33">
      <w:pPr>
        <w:autoSpaceDE w:val="0"/>
        <w:autoSpaceDN w:val="0"/>
        <w:adjustRightInd w:val="0"/>
        <w:spacing w:after="0" w:line="240" w:lineRule="auto"/>
        <w:ind w:left="851" w:hanging="851"/>
        <w:jc w:val="both"/>
        <w:rPr>
          <w:rFonts w:ascii="Arial" w:eastAsia="Arial Bold" w:hAnsi="Arial" w:cs="Arial"/>
          <w:lang w:eastAsia="es-MX"/>
        </w:rPr>
      </w:pPr>
    </w:p>
    <w:p w:rsidR="00032E33" w:rsidRPr="00BD480D" w:rsidRDefault="00032E33" w:rsidP="00DC328A">
      <w:pPr>
        <w:numPr>
          <w:ilvl w:val="0"/>
          <w:numId w:val="133"/>
        </w:numPr>
        <w:autoSpaceDN w:val="0"/>
        <w:spacing w:after="0" w:line="240" w:lineRule="auto"/>
        <w:ind w:left="851" w:hanging="851"/>
        <w:jc w:val="both"/>
        <w:rPr>
          <w:rFonts w:ascii="Arial" w:eastAsia="Arial Bold" w:hAnsi="Arial" w:cs="Arial"/>
          <w:lang w:eastAsia="es-MX"/>
        </w:rPr>
      </w:pPr>
      <w:r w:rsidRPr="00BD480D">
        <w:rPr>
          <w:rFonts w:ascii="Arial" w:hAnsi="Arial" w:cs="Arial"/>
          <w:lang w:eastAsia="es-MX"/>
        </w:rPr>
        <w:t xml:space="preserve">  La fijación clara y precisa del acto impugnado; </w:t>
      </w:r>
    </w:p>
    <w:p w:rsidR="00032E33" w:rsidRPr="00BD480D" w:rsidRDefault="00032E33" w:rsidP="00032E33">
      <w:pPr>
        <w:autoSpaceDE w:val="0"/>
        <w:autoSpaceDN w:val="0"/>
        <w:adjustRightInd w:val="0"/>
        <w:spacing w:after="0" w:line="240" w:lineRule="auto"/>
        <w:ind w:left="851" w:hanging="851"/>
        <w:jc w:val="both"/>
        <w:rPr>
          <w:rFonts w:ascii="Arial" w:eastAsia="Arial Bold" w:hAnsi="Arial" w:cs="Arial"/>
          <w:lang w:eastAsia="es-MX"/>
        </w:rPr>
      </w:pPr>
    </w:p>
    <w:p w:rsidR="00032E33" w:rsidRPr="00BD480D" w:rsidRDefault="00032E33" w:rsidP="00DC328A">
      <w:pPr>
        <w:numPr>
          <w:ilvl w:val="0"/>
          <w:numId w:val="133"/>
        </w:numPr>
        <w:autoSpaceDN w:val="0"/>
        <w:spacing w:after="0" w:line="240" w:lineRule="auto"/>
        <w:ind w:left="851" w:hanging="851"/>
        <w:jc w:val="both"/>
        <w:rPr>
          <w:rFonts w:ascii="Arial" w:eastAsia="Arial Bold" w:hAnsi="Arial" w:cs="Arial"/>
          <w:lang w:eastAsia="es-MX"/>
        </w:rPr>
      </w:pPr>
      <w:r w:rsidRPr="00BD480D">
        <w:rPr>
          <w:rFonts w:ascii="Arial" w:hAnsi="Arial" w:cs="Arial"/>
          <w:lang w:eastAsia="es-MX"/>
        </w:rPr>
        <w:t xml:space="preserve">  El análisis de los motivos del recurso, para lo cual podrá corregir errores u omisiones del inconforme en la cita de los preceptos que estime violados, así como examinar en su conjunto los motivos de impugnación y demás razonamientos expresados por la convocante y el tercero interesado, a fin de resolver la controversia efectivamente planteada, pero no podrá pronunciarse sobre cuestiones que no hayan sido expuestas por el promovente;</w:t>
      </w:r>
    </w:p>
    <w:p w:rsidR="00032E33" w:rsidRPr="00BD480D" w:rsidRDefault="00032E33" w:rsidP="00032E33">
      <w:pPr>
        <w:autoSpaceDE w:val="0"/>
        <w:autoSpaceDN w:val="0"/>
        <w:adjustRightInd w:val="0"/>
        <w:spacing w:after="0" w:line="240" w:lineRule="auto"/>
        <w:ind w:left="851" w:hanging="851"/>
        <w:jc w:val="both"/>
        <w:rPr>
          <w:rFonts w:ascii="Arial" w:eastAsia="Arial Bold" w:hAnsi="Arial" w:cs="Arial"/>
          <w:lang w:eastAsia="es-MX"/>
        </w:rPr>
      </w:pPr>
    </w:p>
    <w:p w:rsidR="00032E33" w:rsidRPr="00BD480D" w:rsidRDefault="00032E33" w:rsidP="00DC328A">
      <w:pPr>
        <w:numPr>
          <w:ilvl w:val="0"/>
          <w:numId w:val="133"/>
        </w:numPr>
        <w:autoSpaceDN w:val="0"/>
        <w:spacing w:after="0" w:line="240" w:lineRule="auto"/>
        <w:ind w:left="851" w:hanging="851"/>
        <w:jc w:val="both"/>
        <w:rPr>
          <w:rFonts w:ascii="Arial" w:eastAsia="Arial Bold" w:hAnsi="Arial" w:cs="Arial"/>
          <w:lang w:eastAsia="es-MX"/>
        </w:rPr>
      </w:pPr>
      <w:r w:rsidRPr="00BD480D">
        <w:rPr>
          <w:rFonts w:ascii="Arial" w:hAnsi="Arial" w:cs="Arial"/>
          <w:lang w:eastAsia="es-MX"/>
        </w:rPr>
        <w:t xml:space="preserve">  La valoración de las pruebas admitidas y desahogadas en el procedimiento; </w:t>
      </w:r>
    </w:p>
    <w:p w:rsidR="00032E33" w:rsidRPr="00BD480D" w:rsidRDefault="00032E33" w:rsidP="00032E33">
      <w:pPr>
        <w:autoSpaceDE w:val="0"/>
        <w:autoSpaceDN w:val="0"/>
        <w:adjustRightInd w:val="0"/>
        <w:spacing w:after="0" w:line="240" w:lineRule="auto"/>
        <w:ind w:left="851" w:hanging="851"/>
        <w:jc w:val="both"/>
        <w:rPr>
          <w:rFonts w:ascii="Arial" w:eastAsia="Arial Bold" w:hAnsi="Arial" w:cs="Arial"/>
          <w:lang w:eastAsia="es-MX"/>
        </w:rPr>
      </w:pPr>
    </w:p>
    <w:p w:rsidR="00032E33" w:rsidRPr="00BD480D" w:rsidRDefault="00032E33" w:rsidP="00DC328A">
      <w:pPr>
        <w:numPr>
          <w:ilvl w:val="0"/>
          <w:numId w:val="133"/>
        </w:numPr>
        <w:autoSpaceDN w:val="0"/>
        <w:spacing w:after="0" w:line="240" w:lineRule="auto"/>
        <w:ind w:left="851" w:hanging="851"/>
        <w:jc w:val="both"/>
        <w:rPr>
          <w:rFonts w:ascii="Arial" w:eastAsia="Arial Bold" w:hAnsi="Arial" w:cs="Arial"/>
          <w:lang w:eastAsia="es-MX"/>
        </w:rPr>
      </w:pPr>
      <w:r w:rsidRPr="00BD480D">
        <w:rPr>
          <w:rFonts w:ascii="Arial" w:hAnsi="Arial" w:cs="Arial"/>
          <w:lang w:eastAsia="es-MX"/>
        </w:rPr>
        <w:lastRenderedPageBreak/>
        <w:t xml:space="preserve">  Las consideraciones y fundamentos legales en que se apoye; y </w:t>
      </w:r>
    </w:p>
    <w:p w:rsidR="00032E33" w:rsidRPr="00BD480D" w:rsidRDefault="00032E33" w:rsidP="00032E33">
      <w:pPr>
        <w:autoSpaceDE w:val="0"/>
        <w:autoSpaceDN w:val="0"/>
        <w:adjustRightInd w:val="0"/>
        <w:spacing w:after="0" w:line="240" w:lineRule="auto"/>
        <w:ind w:left="851" w:hanging="851"/>
        <w:jc w:val="both"/>
        <w:rPr>
          <w:rFonts w:ascii="Arial" w:eastAsia="Arial Bold" w:hAnsi="Arial" w:cs="Arial"/>
          <w:lang w:eastAsia="es-MX"/>
        </w:rPr>
      </w:pPr>
    </w:p>
    <w:p w:rsidR="00032E33" w:rsidRPr="00BD480D" w:rsidRDefault="00032E33" w:rsidP="00DC328A">
      <w:pPr>
        <w:numPr>
          <w:ilvl w:val="0"/>
          <w:numId w:val="133"/>
        </w:numPr>
        <w:autoSpaceDN w:val="0"/>
        <w:spacing w:after="0" w:line="240" w:lineRule="auto"/>
        <w:ind w:left="851" w:hanging="851"/>
        <w:jc w:val="both"/>
        <w:rPr>
          <w:rFonts w:ascii="Arial" w:eastAsia="Arial Bold" w:hAnsi="Arial" w:cs="Arial"/>
          <w:lang w:eastAsia="es-MX"/>
        </w:rPr>
      </w:pPr>
      <w:r w:rsidRPr="00BD480D">
        <w:rPr>
          <w:rFonts w:ascii="Arial" w:hAnsi="Arial" w:cs="Arial"/>
          <w:lang w:eastAsia="es-MX"/>
        </w:rPr>
        <w:t xml:space="preserve">  Los puntos resolutivos que expresen claramente sus alcances y efectos, en congruencia con la parte considerativa, fijando cuando proceda las directrices para la reposición de actos decretados nulos o para la firma del contrato. </w:t>
      </w:r>
    </w:p>
    <w:p w:rsidR="00032E33" w:rsidRPr="00BD480D" w:rsidRDefault="00032E33" w:rsidP="00032E33">
      <w:pPr>
        <w:spacing w:after="0" w:line="240" w:lineRule="auto"/>
        <w:jc w:val="both"/>
        <w:rPr>
          <w:rFonts w:ascii="Arial" w:eastAsia="Arial Unicode MS" w:hAnsi="Arial" w:cs="Arial"/>
          <w:u w:color="000000"/>
          <w:lang w:eastAsia="es-MX"/>
        </w:rPr>
      </w:pPr>
    </w:p>
    <w:p w:rsidR="00032E33" w:rsidRPr="00BD480D" w:rsidRDefault="00032E33" w:rsidP="00032E33">
      <w:pPr>
        <w:numPr>
          <w:ilvl w:val="6"/>
          <w:numId w:val="72"/>
        </w:numPr>
        <w:tabs>
          <w:tab w:val="num" w:pos="142"/>
        </w:tabs>
        <w:spacing w:after="0" w:line="240" w:lineRule="auto"/>
        <w:ind w:left="851" w:hanging="851"/>
        <w:jc w:val="both"/>
        <w:rPr>
          <w:rFonts w:ascii="Arial" w:eastAsia="Arial Bold" w:hAnsi="Arial" w:cs="Arial"/>
          <w:u w:color="000000"/>
          <w:lang w:eastAsia="es-MX"/>
        </w:rPr>
      </w:pPr>
      <w:r w:rsidRPr="00BD480D">
        <w:rPr>
          <w:rFonts w:ascii="Arial" w:eastAsia="Arial Unicode MS" w:hAnsi="Arial" w:cs="Arial"/>
          <w:u w:color="000000"/>
          <w:lang w:eastAsia="es-MX"/>
        </w:rPr>
        <w:t xml:space="preserve">  Una vez que cause estado la resolución que ponga fin a la inconformidad, ésta será publicada.</w:t>
      </w:r>
    </w:p>
    <w:p w:rsidR="00032E33" w:rsidRPr="00BD480D" w:rsidRDefault="00032E33" w:rsidP="00032E33">
      <w:pPr>
        <w:spacing w:after="0" w:line="240" w:lineRule="auto"/>
        <w:jc w:val="both"/>
        <w:rPr>
          <w:rFonts w:ascii="Arial" w:hAnsi="Arial" w:cs="Arial"/>
          <w:b/>
          <w:lang w:val="es-ES"/>
        </w:rPr>
      </w:pPr>
      <w:r w:rsidRPr="00BD480D">
        <w:rPr>
          <w:rFonts w:ascii="Arial" w:eastAsia="Times New Roman" w:hAnsi="Arial" w:cs="Arial"/>
          <w:b/>
          <w:lang w:val="es-ES"/>
        </w:rPr>
        <w:tab/>
      </w:r>
    </w:p>
    <w:p w:rsidR="00032E33" w:rsidRPr="00BD480D" w:rsidRDefault="00032E33" w:rsidP="00032E33">
      <w:pPr>
        <w:spacing w:after="0" w:line="240" w:lineRule="auto"/>
        <w:jc w:val="both"/>
        <w:rPr>
          <w:rFonts w:ascii="Arial" w:eastAsia="Times New Roman" w:hAnsi="Arial" w:cs="Arial"/>
          <w:b/>
          <w:lang w:val="es-ES"/>
        </w:rPr>
      </w:pPr>
      <w:r w:rsidRPr="00BD480D">
        <w:rPr>
          <w:rFonts w:ascii="Arial" w:eastAsia="Times New Roman" w:hAnsi="Arial" w:cs="Arial"/>
          <w:b/>
          <w:lang w:val="es-ES"/>
        </w:rPr>
        <w:t>Artículo 86. Efectos de la resolución de la reconsideración</w:t>
      </w:r>
    </w:p>
    <w:p w:rsidR="00032E33" w:rsidRPr="00BD480D" w:rsidRDefault="00032E33" w:rsidP="00032E33">
      <w:pPr>
        <w:spacing w:after="0" w:line="240" w:lineRule="auto"/>
        <w:jc w:val="both"/>
        <w:rPr>
          <w:rFonts w:ascii="Arial" w:eastAsia="Times New Roman" w:hAnsi="Arial" w:cs="Arial"/>
          <w:b/>
          <w:lang w:val="es-ES"/>
        </w:rPr>
      </w:pPr>
    </w:p>
    <w:p w:rsidR="00032E33" w:rsidRPr="00BD480D" w:rsidRDefault="00032E33" w:rsidP="00032E33">
      <w:pPr>
        <w:numPr>
          <w:ilvl w:val="3"/>
          <w:numId w:val="36"/>
        </w:numPr>
        <w:tabs>
          <w:tab w:val="num" w:pos="851"/>
        </w:tabs>
        <w:autoSpaceDN w:val="0"/>
        <w:spacing w:after="0" w:line="240" w:lineRule="auto"/>
        <w:ind w:left="851" w:hanging="851"/>
        <w:rPr>
          <w:rFonts w:ascii="Arial" w:hAnsi="Arial" w:cs="Arial"/>
          <w:lang w:eastAsia="es-MX"/>
        </w:rPr>
      </w:pPr>
      <w:r w:rsidRPr="00BD480D">
        <w:rPr>
          <w:rFonts w:ascii="Arial" w:hAnsi="Arial" w:cs="Arial"/>
          <w:lang w:eastAsia="es-MX"/>
        </w:rPr>
        <w:t xml:space="preserve">La resolución que emita la autoridad podrá: </w:t>
      </w:r>
    </w:p>
    <w:p w:rsidR="00032E33" w:rsidRPr="00BD480D" w:rsidRDefault="00032E33" w:rsidP="00032E33">
      <w:pPr>
        <w:autoSpaceDE w:val="0"/>
        <w:autoSpaceDN w:val="0"/>
        <w:adjustRightInd w:val="0"/>
        <w:spacing w:after="0" w:line="240" w:lineRule="auto"/>
        <w:rPr>
          <w:rFonts w:ascii="Arial" w:eastAsia="Arial Bold" w:hAnsi="Arial" w:cs="Arial"/>
          <w:lang w:eastAsia="es-MX"/>
        </w:rPr>
      </w:pPr>
    </w:p>
    <w:p w:rsidR="00032E33" w:rsidRPr="00BD480D" w:rsidRDefault="00032E33" w:rsidP="00DC328A">
      <w:pPr>
        <w:numPr>
          <w:ilvl w:val="0"/>
          <w:numId w:val="134"/>
        </w:numPr>
        <w:autoSpaceDN w:val="0"/>
        <w:spacing w:after="0" w:line="240" w:lineRule="auto"/>
        <w:ind w:left="851" w:hanging="851"/>
        <w:rPr>
          <w:rFonts w:ascii="Arial" w:hAnsi="Arial" w:cs="Arial"/>
          <w:lang w:eastAsia="es-MX"/>
        </w:rPr>
      </w:pPr>
      <w:r w:rsidRPr="00BD480D">
        <w:rPr>
          <w:rFonts w:ascii="Arial" w:hAnsi="Arial" w:cs="Arial"/>
          <w:lang w:eastAsia="es-MX"/>
        </w:rPr>
        <w:t xml:space="preserve">  Sobreseer en la instancia; </w:t>
      </w:r>
    </w:p>
    <w:p w:rsidR="00032E33" w:rsidRPr="00BD480D" w:rsidRDefault="00032E33" w:rsidP="00032E33">
      <w:pPr>
        <w:autoSpaceDE w:val="0"/>
        <w:autoSpaceDN w:val="0"/>
        <w:adjustRightInd w:val="0"/>
        <w:spacing w:after="0" w:line="240" w:lineRule="auto"/>
        <w:ind w:left="851"/>
        <w:rPr>
          <w:rFonts w:ascii="Arial" w:hAnsi="Arial" w:cs="Arial"/>
          <w:lang w:eastAsia="es-MX"/>
        </w:rPr>
      </w:pPr>
    </w:p>
    <w:p w:rsidR="00032E33" w:rsidRPr="00BD480D" w:rsidRDefault="00032E33" w:rsidP="00DC328A">
      <w:pPr>
        <w:numPr>
          <w:ilvl w:val="0"/>
          <w:numId w:val="134"/>
        </w:numPr>
        <w:autoSpaceDN w:val="0"/>
        <w:spacing w:after="0" w:line="240" w:lineRule="auto"/>
        <w:ind w:left="851" w:hanging="851"/>
        <w:rPr>
          <w:rFonts w:ascii="Arial" w:hAnsi="Arial" w:cs="Arial"/>
          <w:lang w:eastAsia="es-MX"/>
        </w:rPr>
      </w:pPr>
      <w:r w:rsidRPr="00BD480D">
        <w:rPr>
          <w:rFonts w:ascii="Arial" w:hAnsi="Arial" w:cs="Arial"/>
          <w:lang w:eastAsia="es-MX"/>
        </w:rPr>
        <w:t xml:space="preserve">  Declarar infundada la inconformidad; </w:t>
      </w:r>
    </w:p>
    <w:p w:rsidR="00032E33" w:rsidRPr="00BD480D" w:rsidRDefault="00032E33" w:rsidP="00032E33">
      <w:pPr>
        <w:autoSpaceDE w:val="0"/>
        <w:autoSpaceDN w:val="0"/>
        <w:adjustRightInd w:val="0"/>
        <w:spacing w:after="0" w:line="240" w:lineRule="auto"/>
        <w:rPr>
          <w:rFonts w:ascii="Arial" w:hAnsi="Arial" w:cs="Arial"/>
          <w:lang w:eastAsia="es-MX"/>
        </w:rPr>
      </w:pPr>
    </w:p>
    <w:p w:rsidR="00032E33" w:rsidRPr="00BD480D" w:rsidRDefault="00032E33" w:rsidP="00DC328A">
      <w:pPr>
        <w:numPr>
          <w:ilvl w:val="0"/>
          <w:numId w:val="134"/>
        </w:numPr>
        <w:autoSpaceDN w:val="0"/>
        <w:spacing w:after="0" w:line="240" w:lineRule="auto"/>
        <w:ind w:left="851" w:hanging="851"/>
        <w:jc w:val="both"/>
        <w:rPr>
          <w:rFonts w:ascii="Arial" w:hAnsi="Arial" w:cs="Arial"/>
          <w:lang w:eastAsia="es-MX"/>
        </w:rPr>
      </w:pPr>
      <w:r w:rsidRPr="00BD480D">
        <w:rPr>
          <w:rFonts w:ascii="Arial" w:hAnsi="Arial" w:cs="Arial"/>
          <w:lang w:eastAsia="es-MX"/>
        </w:rPr>
        <w:t xml:space="preserve">  </w:t>
      </w:r>
      <w:proofErr w:type="gramStart"/>
      <w:r w:rsidRPr="00BD480D">
        <w:rPr>
          <w:rFonts w:ascii="Arial" w:hAnsi="Arial" w:cs="Arial"/>
          <w:lang w:eastAsia="es-MX"/>
        </w:rPr>
        <w:t>Declarar</w:t>
      </w:r>
      <w:proofErr w:type="gramEnd"/>
      <w:r w:rsidRPr="00BD480D">
        <w:rPr>
          <w:rFonts w:ascii="Arial" w:hAnsi="Arial" w:cs="Arial"/>
          <w:lang w:eastAsia="es-MX"/>
        </w:rPr>
        <w:t xml:space="preserve"> que los motivos de inconformidad resultan inoperantes para decretar la nulidad del acto impugnado, cuando las violaciones alegadas no resulten suficientes para afectar su contenido; </w:t>
      </w:r>
    </w:p>
    <w:p w:rsidR="00032E33" w:rsidRPr="00BD480D" w:rsidRDefault="00032E33" w:rsidP="00032E33">
      <w:pPr>
        <w:spacing w:after="0" w:line="240" w:lineRule="auto"/>
        <w:ind w:left="708"/>
        <w:rPr>
          <w:rFonts w:ascii="Arial" w:eastAsia="Times New Roman" w:hAnsi="Arial" w:cs="Arial"/>
          <w:lang w:val="es-ES"/>
        </w:rPr>
      </w:pPr>
    </w:p>
    <w:p w:rsidR="00032E33" w:rsidRPr="00BD480D" w:rsidRDefault="00032E33" w:rsidP="00DC328A">
      <w:pPr>
        <w:numPr>
          <w:ilvl w:val="0"/>
          <w:numId w:val="134"/>
        </w:numPr>
        <w:autoSpaceDN w:val="0"/>
        <w:spacing w:after="0" w:line="240" w:lineRule="auto"/>
        <w:ind w:left="851" w:hanging="851"/>
        <w:rPr>
          <w:rFonts w:ascii="Arial" w:hAnsi="Arial" w:cs="Arial"/>
          <w:lang w:eastAsia="es-MX"/>
        </w:rPr>
      </w:pPr>
      <w:r w:rsidRPr="00BD480D">
        <w:rPr>
          <w:rFonts w:ascii="Arial" w:hAnsi="Arial" w:cs="Arial"/>
          <w:lang w:eastAsia="es-MX"/>
        </w:rPr>
        <w:t xml:space="preserve">  Decretar la nulidad total del procedimiento de contratación; </w:t>
      </w:r>
    </w:p>
    <w:p w:rsidR="00032E33" w:rsidRPr="00BD480D" w:rsidRDefault="00032E33" w:rsidP="00032E33">
      <w:pPr>
        <w:spacing w:after="0" w:line="240" w:lineRule="auto"/>
        <w:ind w:left="708"/>
        <w:rPr>
          <w:rFonts w:ascii="Arial" w:eastAsia="Times New Roman" w:hAnsi="Arial" w:cs="Arial"/>
          <w:lang w:val="es-ES"/>
        </w:rPr>
      </w:pPr>
    </w:p>
    <w:p w:rsidR="00032E33" w:rsidRPr="00BD480D" w:rsidRDefault="00032E33" w:rsidP="00DC328A">
      <w:pPr>
        <w:numPr>
          <w:ilvl w:val="0"/>
          <w:numId w:val="134"/>
        </w:numPr>
        <w:autoSpaceDN w:val="0"/>
        <w:spacing w:after="0" w:line="240" w:lineRule="auto"/>
        <w:ind w:left="851" w:hanging="851"/>
        <w:rPr>
          <w:rFonts w:ascii="Arial" w:hAnsi="Arial" w:cs="Arial"/>
          <w:lang w:eastAsia="es-MX"/>
        </w:rPr>
      </w:pPr>
      <w:r w:rsidRPr="00BD480D">
        <w:rPr>
          <w:rFonts w:ascii="Arial" w:hAnsi="Arial" w:cs="Arial"/>
          <w:lang w:eastAsia="es-MX"/>
        </w:rPr>
        <w:t xml:space="preserve">  Decretar la nulidad del acto impugnado, para efectos de su reposición, subsistiendo la validez del procedimiento o acto en la parte que no fue materia de la declaratoria de nulidad; y </w:t>
      </w:r>
    </w:p>
    <w:p w:rsidR="00032E33" w:rsidRPr="00BD480D" w:rsidRDefault="00032E33" w:rsidP="00032E33">
      <w:pPr>
        <w:spacing w:after="0" w:line="240" w:lineRule="auto"/>
        <w:ind w:left="708"/>
        <w:rPr>
          <w:rFonts w:ascii="Arial" w:eastAsia="Times New Roman" w:hAnsi="Arial" w:cs="Arial"/>
          <w:lang w:val="es-ES"/>
        </w:rPr>
      </w:pPr>
    </w:p>
    <w:p w:rsidR="00032E33" w:rsidRPr="00BD480D" w:rsidRDefault="00032E33" w:rsidP="00DC328A">
      <w:pPr>
        <w:numPr>
          <w:ilvl w:val="0"/>
          <w:numId w:val="134"/>
        </w:numPr>
        <w:autoSpaceDN w:val="0"/>
        <w:spacing w:after="0" w:line="240" w:lineRule="auto"/>
        <w:ind w:left="851" w:hanging="851"/>
        <w:rPr>
          <w:rFonts w:ascii="Arial" w:hAnsi="Arial" w:cs="Arial"/>
          <w:lang w:eastAsia="es-MX"/>
        </w:rPr>
      </w:pPr>
      <w:r w:rsidRPr="00BD480D">
        <w:rPr>
          <w:rFonts w:ascii="Arial" w:hAnsi="Arial" w:cs="Arial"/>
          <w:lang w:eastAsia="es-MX"/>
        </w:rPr>
        <w:t xml:space="preserve">  Ordenar la firma del contrato.</w:t>
      </w:r>
    </w:p>
    <w:p w:rsidR="00032E33" w:rsidRPr="00BD480D" w:rsidRDefault="00032E33" w:rsidP="00032E33">
      <w:pPr>
        <w:spacing w:after="0" w:line="240" w:lineRule="auto"/>
        <w:jc w:val="both"/>
        <w:rPr>
          <w:rFonts w:ascii="Arial" w:eastAsia="Times New Roman" w:hAnsi="Arial" w:cs="Arial"/>
          <w:b/>
          <w:lang w:val="es-ES"/>
        </w:rPr>
      </w:pPr>
    </w:p>
    <w:p w:rsidR="00032E33" w:rsidRPr="00BD480D" w:rsidRDefault="00032E33" w:rsidP="00032E33">
      <w:pPr>
        <w:spacing w:after="0" w:line="240" w:lineRule="auto"/>
        <w:jc w:val="both"/>
        <w:rPr>
          <w:rFonts w:ascii="Arial" w:eastAsia="Times New Roman" w:hAnsi="Arial" w:cs="Arial"/>
          <w:b/>
          <w:lang w:val="es-ES"/>
        </w:rPr>
      </w:pPr>
      <w:r w:rsidRPr="00BD480D">
        <w:rPr>
          <w:rFonts w:ascii="Arial" w:eastAsia="Times New Roman" w:hAnsi="Arial" w:cs="Arial"/>
          <w:b/>
          <w:lang w:val="es-ES"/>
        </w:rPr>
        <w:t>Artículo 87. Plazo para la resolución de la reconsideración</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DC328A">
      <w:pPr>
        <w:numPr>
          <w:ilvl w:val="0"/>
          <w:numId w:val="135"/>
        </w:numPr>
        <w:autoSpaceDE w:val="0"/>
        <w:autoSpaceDN w:val="0"/>
        <w:adjustRightInd w:val="0"/>
        <w:spacing w:after="0" w:line="240" w:lineRule="auto"/>
        <w:ind w:left="851" w:hanging="851"/>
        <w:contextualSpacing/>
        <w:jc w:val="both"/>
        <w:rPr>
          <w:rFonts w:ascii="Arial" w:eastAsia="Times New Roman" w:hAnsi="Arial" w:cs="Arial"/>
          <w:lang w:eastAsia="es-MX"/>
        </w:rPr>
      </w:pPr>
      <w:r w:rsidRPr="00BD480D">
        <w:rPr>
          <w:rFonts w:ascii="Arial" w:eastAsia="Times New Roman" w:hAnsi="Arial" w:cs="Arial"/>
          <w:lang w:eastAsia="es-MX"/>
        </w:rPr>
        <w:t xml:space="preserve">  El plazo para resolver la reconsideración será de máximo cuarenta y cinco días hábiles contados a partir </w:t>
      </w:r>
      <w:proofErr w:type="gramStart"/>
      <w:r w:rsidRPr="00BD480D">
        <w:rPr>
          <w:rFonts w:ascii="Arial" w:eastAsia="Times New Roman" w:hAnsi="Arial" w:cs="Arial"/>
          <w:lang w:eastAsia="es-MX"/>
        </w:rPr>
        <w:t>dela</w:t>
      </w:r>
      <w:proofErr w:type="gramEnd"/>
      <w:r w:rsidRPr="00BD480D">
        <w:rPr>
          <w:rFonts w:ascii="Arial" w:eastAsia="Times New Roman" w:hAnsi="Arial" w:cs="Arial"/>
          <w:lang w:eastAsia="es-MX"/>
        </w:rPr>
        <w:t xml:space="preserve"> fecha del acuerdo de admisión. Si transcurrido dicho plazo, el superior jerárquico no resuelve, se considerará confirmada la resolución recurrida, quedando a salvo la acción del promovente para combatirla ante el tribunal competente.</w:t>
      </w:r>
    </w:p>
    <w:p w:rsidR="00032E33" w:rsidRPr="00BD480D" w:rsidRDefault="00032E33" w:rsidP="00032E33">
      <w:pPr>
        <w:autoSpaceDE w:val="0"/>
        <w:autoSpaceDN w:val="0"/>
        <w:adjustRightInd w:val="0"/>
        <w:spacing w:after="0" w:line="240" w:lineRule="auto"/>
        <w:jc w:val="both"/>
        <w:rPr>
          <w:rFonts w:ascii="Arial" w:eastAsia="Times New Roman" w:hAnsi="Arial" w:cs="Arial"/>
          <w:b/>
          <w:lang w:eastAsia="es-MX"/>
        </w:rPr>
      </w:pPr>
    </w:p>
    <w:p w:rsidR="00032E33" w:rsidRPr="00BD480D" w:rsidRDefault="00032E33" w:rsidP="00032E33">
      <w:pPr>
        <w:autoSpaceDE w:val="0"/>
        <w:autoSpaceDN w:val="0"/>
        <w:adjustRightInd w:val="0"/>
        <w:spacing w:after="0" w:line="240" w:lineRule="auto"/>
        <w:jc w:val="both"/>
        <w:rPr>
          <w:rFonts w:ascii="Arial" w:eastAsia="Times New Roman" w:hAnsi="Arial" w:cs="Arial"/>
          <w:b/>
          <w:lang w:val="es-ES" w:eastAsia="es-MX"/>
        </w:rPr>
      </w:pPr>
      <w:r w:rsidRPr="00BD480D">
        <w:rPr>
          <w:rFonts w:ascii="Arial" w:eastAsia="Times New Roman" w:hAnsi="Arial" w:cs="Arial"/>
          <w:b/>
          <w:lang w:val="es-ES" w:eastAsia="es-MX"/>
        </w:rPr>
        <w:t>Artículo 88. Ejecución de la resolución de la reconsideración</w:t>
      </w:r>
    </w:p>
    <w:p w:rsidR="00032E33" w:rsidRPr="00BD480D" w:rsidRDefault="00032E33" w:rsidP="00032E33">
      <w:pPr>
        <w:autoSpaceDE w:val="0"/>
        <w:autoSpaceDN w:val="0"/>
        <w:adjustRightInd w:val="0"/>
        <w:spacing w:after="0" w:line="240" w:lineRule="auto"/>
        <w:jc w:val="both"/>
        <w:rPr>
          <w:rFonts w:ascii="Arial" w:eastAsia="Times New Roman" w:hAnsi="Arial" w:cs="Arial"/>
          <w:lang w:val="es-ES" w:eastAsia="es-MX"/>
        </w:rPr>
      </w:pPr>
    </w:p>
    <w:p w:rsidR="00032E33" w:rsidRPr="00BD480D" w:rsidRDefault="00032E33" w:rsidP="00032E33">
      <w:pPr>
        <w:numPr>
          <w:ilvl w:val="6"/>
          <w:numId w:val="36"/>
        </w:numPr>
        <w:tabs>
          <w:tab w:val="num" w:pos="851"/>
        </w:tabs>
        <w:autoSpaceDE w:val="0"/>
        <w:autoSpaceDN w:val="0"/>
        <w:adjustRightInd w:val="0"/>
        <w:spacing w:after="0" w:line="240" w:lineRule="auto"/>
        <w:ind w:left="851" w:hanging="851"/>
        <w:contextualSpacing/>
        <w:jc w:val="both"/>
        <w:rPr>
          <w:rFonts w:ascii="Arial" w:eastAsia="Times New Roman" w:hAnsi="Arial" w:cs="Arial"/>
          <w:lang w:val="es-ES_tradnl" w:eastAsia="es-MX"/>
        </w:rPr>
      </w:pPr>
      <w:r w:rsidRPr="00BD480D">
        <w:rPr>
          <w:rFonts w:ascii="Arial" w:eastAsia="Times New Roman" w:hAnsi="Arial" w:cs="Arial"/>
          <w:lang w:val="es-ES_tradnl" w:eastAsia="es-MX"/>
        </w:rPr>
        <w:t xml:space="preserve">La convocante acatará la resolución que ponga fin a la inconformidad en un plazo no mayor de seis días hábiles. Sólo podrá suspenderse la ejecución de las resoluciones mediante determinación de autoridad administrativa o judicial competente. </w:t>
      </w:r>
    </w:p>
    <w:p w:rsidR="00032E33" w:rsidRPr="00BD480D" w:rsidRDefault="00032E33" w:rsidP="00032E33">
      <w:pPr>
        <w:autoSpaceDE w:val="0"/>
        <w:autoSpaceDN w:val="0"/>
        <w:adjustRightInd w:val="0"/>
        <w:spacing w:after="0" w:line="240" w:lineRule="auto"/>
        <w:ind w:left="851"/>
        <w:jc w:val="both"/>
        <w:rPr>
          <w:rFonts w:ascii="Arial" w:eastAsia="Times New Roman" w:hAnsi="Arial" w:cs="Arial"/>
          <w:lang w:val="es-ES_tradnl" w:eastAsia="es-MX"/>
        </w:rPr>
      </w:pPr>
    </w:p>
    <w:p w:rsidR="00032E33" w:rsidRPr="00BD480D" w:rsidRDefault="00032E33" w:rsidP="00032E33">
      <w:pPr>
        <w:numPr>
          <w:ilvl w:val="6"/>
          <w:numId w:val="36"/>
        </w:numPr>
        <w:tabs>
          <w:tab w:val="num" w:pos="851"/>
        </w:tabs>
        <w:autoSpaceDE w:val="0"/>
        <w:autoSpaceDN w:val="0"/>
        <w:adjustRightInd w:val="0"/>
        <w:spacing w:after="0" w:line="240" w:lineRule="auto"/>
        <w:ind w:left="851" w:hanging="851"/>
        <w:contextualSpacing/>
        <w:jc w:val="both"/>
        <w:rPr>
          <w:rFonts w:ascii="Arial" w:eastAsia="Times New Roman" w:hAnsi="Arial" w:cs="Arial"/>
          <w:lang w:val="es-ES_tradnl" w:eastAsia="es-MX"/>
        </w:rPr>
      </w:pPr>
      <w:r w:rsidRPr="00BD480D">
        <w:rPr>
          <w:rFonts w:ascii="Arial" w:eastAsia="Times New Roman" w:hAnsi="Arial" w:cs="Arial"/>
          <w:lang w:val="es-ES_tradnl" w:eastAsia="es-MX"/>
        </w:rPr>
        <w:t xml:space="preserve">El inconforme y el tercero interesado, dentro de los tres días hábiles posteriores a que tengan conocimiento del cumplimiento que haya dado la convocante a la resolución, o bien que haya transcurrido el plazo legal para tal efecto y no se haya acatado, podrán hacer del conocimiento de la autoridad resolutora, en vía incidental, la repetición, defectos, excesos u omisiones en que haya incurrido la convocante. </w:t>
      </w:r>
    </w:p>
    <w:p w:rsidR="00032E33" w:rsidRPr="00BD480D" w:rsidRDefault="00032E33" w:rsidP="00032E33">
      <w:pPr>
        <w:spacing w:after="0" w:line="240" w:lineRule="auto"/>
        <w:ind w:left="708"/>
        <w:rPr>
          <w:rFonts w:ascii="Arial" w:eastAsia="Times New Roman" w:hAnsi="Arial" w:cs="Arial"/>
          <w:lang w:val="es-ES_tradnl" w:eastAsia="es-MX"/>
        </w:rPr>
      </w:pPr>
    </w:p>
    <w:p w:rsidR="00032E33" w:rsidRPr="00BD480D" w:rsidRDefault="00032E33" w:rsidP="00032E33">
      <w:pPr>
        <w:numPr>
          <w:ilvl w:val="6"/>
          <w:numId w:val="36"/>
        </w:numPr>
        <w:tabs>
          <w:tab w:val="num" w:pos="851"/>
        </w:tabs>
        <w:autoSpaceDE w:val="0"/>
        <w:autoSpaceDN w:val="0"/>
        <w:adjustRightInd w:val="0"/>
        <w:spacing w:after="0" w:line="240" w:lineRule="auto"/>
        <w:ind w:left="851" w:hanging="851"/>
        <w:contextualSpacing/>
        <w:jc w:val="both"/>
        <w:rPr>
          <w:rFonts w:ascii="Arial" w:eastAsia="Times New Roman" w:hAnsi="Arial" w:cs="Arial"/>
          <w:lang w:val="es-ES_tradnl" w:eastAsia="es-MX"/>
        </w:rPr>
      </w:pPr>
      <w:r w:rsidRPr="00BD480D">
        <w:rPr>
          <w:rFonts w:ascii="Arial" w:eastAsia="Times New Roman" w:hAnsi="Arial" w:cs="Arial"/>
          <w:lang w:val="es-ES_tradnl" w:eastAsia="es-MX"/>
        </w:rPr>
        <w:t xml:space="preserve">Con el escrito que se presente en los términos del párrafo anterior, se requerirá a la convocante para que rinda un informe en el plazo de tres días hábiles y dará vista al tercero </w:t>
      </w:r>
      <w:r w:rsidRPr="00BD480D">
        <w:rPr>
          <w:rFonts w:ascii="Arial" w:eastAsia="Times New Roman" w:hAnsi="Arial" w:cs="Arial"/>
          <w:lang w:val="es-ES_tradnl" w:eastAsia="es-MX"/>
        </w:rPr>
        <w:lastRenderedPageBreak/>
        <w:t xml:space="preserve">interesado o al inconforme, según corresponda, para que en el mismo plazo manifieste lo que a su interés convenga. Si se acredita que la resolución no fue cumplimentada según las directrices fijadas, la autoridad resolutora dejará insubsistente el acto respectivo, y ordenará a la convocante su reposición en un plazo de tres días hábiles, </w:t>
      </w:r>
      <w:proofErr w:type="gramStart"/>
      <w:r w:rsidRPr="00BD480D">
        <w:rPr>
          <w:rFonts w:ascii="Arial" w:eastAsia="Times New Roman" w:hAnsi="Arial" w:cs="Arial"/>
          <w:lang w:val="es-ES_tradnl" w:eastAsia="es-MX"/>
        </w:rPr>
        <w:t>de acuerdo a</w:t>
      </w:r>
      <w:proofErr w:type="gramEnd"/>
      <w:r w:rsidRPr="00BD480D">
        <w:rPr>
          <w:rFonts w:ascii="Arial" w:eastAsia="Times New Roman" w:hAnsi="Arial" w:cs="Arial"/>
          <w:lang w:val="es-ES_tradnl" w:eastAsia="es-MX"/>
        </w:rPr>
        <w:t xml:space="preserve"> lo ordenado en la resolución que puso fin a la inconformidad. Si resultare que hubo una omisión total, requerirá a la convocante el acatamiento inmediato. </w:t>
      </w:r>
    </w:p>
    <w:p w:rsidR="00032E33" w:rsidRPr="00BD480D" w:rsidRDefault="00032E33" w:rsidP="00032E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both"/>
        <w:rPr>
          <w:rFonts w:ascii="Arial" w:eastAsia="Times New Roman" w:hAnsi="Arial" w:cs="Arial"/>
          <w:b/>
          <w:bCs/>
        </w:rPr>
      </w:pPr>
    </w:p>
    <w:p w:rsidR="00032E33" w:rsidRPr="00BD480D" w:rsidRDefault="00032E33" w:rsidP="00032E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both"/>
        <w:rPr>
          <w:rFonts w:ascii="Arial" w:eastAsia="Times New Roman" w:hAnsi="Arial" w:cs="Arial"/>
          <w:b/>
          <w:bCs/>
          <w:lang w:val="es-ES"/>
        </w:rPr>
      </w:pPr>
      <w:r w:rsidRPr="00BD480D">
        <w:rPr>
          <w:rFonts w:ascii="Arial" w:eastAsia="Times New Roman" w:hAnsi="Arial" w:cs="Arial"/>
          <w:b/>
          <w:bCs/>
          <w:lang w:val="es-ES"/>
        </w:rPr>
        <w:t>Artículo 89. Tribunal de lo Contencioso Administrativo</w:t>
      </w:r>
    </w:p>
    <w:p w:rsidR="00032E33" w:rsidRPr="00BD480D" w:rsidRDefault="00032E33" w:rsidP="00032E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both"/>
        <w:rPr>
          <w:rFonts w:ascii="Arial" w:eastAsia="Times New Roman" w:hAnsi="Arial" w:cs="Arial"/>
          <w:b/>
          <w:bCs/>
          <w:lang w:val="es-ES"/>
        </w:rPr>
      </w:pPr>
    </w:p>
    <w:p w:rsidR="00032E33" w:rsidRPr="00BD480D" w:rsidRDefault="00032E33" w:rsidP="00DC328A">
      <w:pPr>
        <w:numPr>
          <w:ilvl w:val="0"/>
          <w:numId w:val="136"/>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En contra de la resolución del recurso de reconsideración que dicten las autoridades a que se refiere este Capítulo, podrá interponerse juicio de nulidad ante el Tribunal de lo Contencioso Administrativo del Estado en los términos prescritos por la ley de la materia.</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spacing w:after="0" w:line="240" w:lineRule="auto"/>
        <w:jc w:val="center"/>
        <w:rPr>
          <w:rFonts w:ascii="Arial" w:eastAsia="Times New Roman" w:hAnsi="Arial" w:cs="Arial"/>
          <w:b/>
          <w:lang w:val="es-ES"/>
        </w:rPr>
      </w:pPr>
      <w:r w:rsidRPr="00BD480D">
        <w:rPr>
          <w:rFonts w:ascii="Arial" w:eastAsia="Times New Roman" w:hAnsi="Arial" w:cs="Arial"/>
          <w:b/>
          <w:lang w:val="es-ES"/>
        </w:rPr>
        <w:t>CAPÍTULO VII</w:t>
      </w:r>
    </w:p>
    <w:p w:rsidR="00032E33" w:rsidRPr="00BD480D" w:rsidRDefault="00032E33" w:rsidP="00032E33">
      <w:pPr>
        <w:spacing w:after="0" w:line="240" w:lineRule="auto"/>
        <w:jc w:val="center"/>
        <w:rPr>
          <w:rFonts w:ascii="Arial" w:eastAsia="Times New Roman" w:hAnsi="Arial" w:cs="Arial"/>
          <w:b/>
          <w:lang w:val="es-ES"/>
        </w:rPr>
      </w:pPr>
      <w:r w:rsidRPr="00BD480D">
        <w:rPr>
          <w:rFonts w:ascii="Arial" w:eastAsia="Times New Roman" w:hAnsi="Arial" w:cs="Arial"/>
          <w:b/>
          <w:lang w:val="es-ES"/>
        </w:rPr>
        <w:t>SOLUCIÓN DE CONTROVERSIAS</w:t>
      </w:r>
    </w:p>
    <w:p w:rsidR="00032E33" w:rsidRPr="00BD480D" w:rsidRDefault="00032E33" w:rsidP="00032E33">
      <w:pPr>
        <w:spacing w:after="0" w:line="240" w:lineRule="auto"/>
        <w:rPr>
          <w:rFonts w:ascii="Arial" w:eastAsia="Times New Roman" w:hAnsi="Arial" w:cs="Arial"/>
          <w:lang w:val="es-ES"/>
        </w:rPr>
      </w:pPr>
    </w:p>
    <w:p w:rsidR="00032E33" w:rsidRPr="00BD480D" w:rsidRDefault="00032E33" w:rsidP="00032E33">
      <w:pPr>
        <w:spacing w:after="0" w:line="240" w:lineRule="auto"/>
        <w:jc w:val="both"/>
        <w:rPr>
          <w:rFonts w:ascii="Arial" w:eastAsia="Times New Roman" w:hAnsi="Arial" w:cs="Arial"/>
          <w:b/>
          <w:lang w:val="es-ES"/>
        </w:rPr>
      </w:pPr>
      <w:r w:rsidRPr="00BD480D">
        <w:rPr>
          <w:rFonts w:ascii="Arial" w:eastAsia="Times New Roman" w:hAnsi="Arial" w:cs="Arial"/>
          <w:b/>
          <w:lang w:val="es-ES"/>
        </w:rPr>
        <w:t xml:space="preserve">Artículo 90. Negociación o mediación </w:t>
      </w:r>
    </w:p>
    <w:p w:rsidR="00032E33" w:rsidRPr="00BD480D" w:rsidRDefault="00032E33" w:rsidP="00032E33">
      <w:pPr>
        <w:spacing w:after="0" w:line="240" w:lineRule="auto"/>
        <w:jc w:val="both"/>
        <w:rPr>
          <w:rFonts w:ascii="Arial" w:eastAsia="Times New Roman" w:hAnsi="Arial" w:cs="Arial"/>
          <w:highlight w:val="yellow"/>
          <w:lang w:val="es-ES"/>
        </w:rPr>
      </w:pPr>
    </w:p>
    <w:p w:rsidR="00032E33" w:rsidRPr="00BD480D" w:rsidRDefault="00032E33" w:rsidP="00DC328A">
      <w:pPr>
        <w:numPr>
          <w:ilvl w:val="0"/>
          <w:numId w:val="137"/>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Las partes de un contrato de los estipulados en la presente Ley podrán convenir en utilizar la negociación o mediación como mecanismos de solución de controversias para resolver sus discrepancias sobre la interpretación o ejecución de los contratos. Tales mecanismos podrán convenirse en el propio contrato o en convenio independiente. En todo caso, se ajustarán a lo siguiente:</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DC328A">
      <w:pPr>
        <w:numPr>
          <w:ilvl w:val="0"/>
          <w:numId w:val="138"/>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La etapa de negociación o mediación y, en su caso, acuerdo sobre el particular tendrá el plazo que al efecto convengan las partes;</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DC328A">
      <w:pPr>
        <w:numPr>
          <w:ilvl w:val="0"/>
          <w:numId w:val="138"/>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w:t>
      </w:r>
      <w:proofErr w:type="gramStart"/>
      <w:r w:rsidRPr="00BD480D">
        <w:rPr>
          <w:rFonts w:ascii="Arial" w:eastAsia="Times New Roman" w:hAnsi="Arial" w:cs="Arial"/>
          <w:lang w:val="es-ES"/>
        </w:rPr>
        <w:t>Las partes acordarán llevar los procedimientos de negociación o mediación de buena fe;</w:t>
      </w:r>
      <w:proofErr w:type="gramEnd"/>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DC328A">
      <w:pPr>
        <w:numPr>
          <w:ilvl w:val="0"/>
          <w:numId w:val="138"/>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Las leyes aplicables serán las del Estado de Colima;</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DC328A">
      <w:pPr>
        <w:numPr>
          <w:ilvl w:val="0"/>
          <w:numId w:val="138"/>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w:t>
      </w:r>
      <w:proofErr w:type="gramStart"/>
      <w:r w:rsidRPr="00BD480D">
        <w:rPr>
          <w:rFonts w:ascii="Arial" w:eastAsia="Times New Roman" w:hAnsi="Arial" w:cs="Arial"/>
          <w:lang w:val="es-ES"/>
        </w:rPr>
        <w:t>Se llevará en idioma español;</w:t>
      </w:r>
      <w:proofErr w:type="gramEnd"/>
      <w:r w:rsidRPr="00BD480D">
        <w:rPr>
          <w:rFonts w:ascii="Arial" w:eastAsia="Times New Roman" w:hAnsi="Arial" w:cs="Arial"/>
          <w:lang w:val="es-ES"/>
        </w:rPr>
        <w:t xml:space="preserve">  y</w:t>
      </w:r>
    </w:p>
    <w:p w:rsidR="00032E33" w:rsidRPr="00BD480D" w:rsidRDefault="00032E33" w:rsidP="00032E33">
      <w:pPr>
        <w:spacing w:after="0" w:line="240" w:lineRule="auto"/>
        <w:ind w:left="851" w:hanging="851"/>
        <w:jc w:val="both"/>
        <w:rPr>
          <w:rFonts w:ascii="Arial" w:eastAsia="Times New Roman" w:hAnsi="Arial" w:cs="Arial"/>
          <w:highlight w:val="yellow"/>
          <w:lang w:val="es-ES"/>
        </w:rPr>
      </w:pPr>
    </w:p>
    <w:p w:rsidR="00032E33" w:rsidRPr="00BD480D" w:rsidRDefault="00032E33" w:rsidP="00DC328A">
      <w:pPr>
        <w:numPr>
          <w:ilvl w:val="0"/>
          <w:numId w:val="138"/>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El Acuerdo </w:t>
      </w:r>
      <w:proofErr w:type="gramStart"/>
      <w:r w:rsidRPr="00BD480D">
        <w:rPr>
          <w:rFonts w:ascii="Arial" w:eastAsia="Times New Roman" w:hAnsi="Arial" w:cs="Arial"/>
          <w:lang w:val="es-ES"/>
        </w:rPr>
        <w:t>resultado  de</w:t>
      </w:r>
      <w:proofErr w:type="gramEnd"/>
      <w:r w:rsidRPr="00BD480D">
        <w:rPr>
          <w:rFonts w:ascii="Arial" w:eastAsia="Times New Roman" w:hAnsi="Arial" w:cs="Arial"/>
          <w:lang w:val="es-ES"/>
        </w:rPr>
        <w:t xml:space="preserve">  la  negociación  o  mediación  será  obligatorio  y  firme  para  ambas   partes.</w:t>
      </w:r>
    </w:p>
    <w:p w:rsidR="00032E33" w:rsidRPr="00BD480D" w:rsidRDefault="00032E33" w:rsidP="00032E33">
      <w:pPr>
        <w:spacing w:after="0" w:line="240" w:lineRule="auto"/>
        <w:jc w:val="both"/>
        <w:rPr>
          <w:rFonts w:ascii="Arial" w:eastAsia="Times New Roman" w:hAnsi="Arial" w:cs="Arial"/>
          <w:highlight w:val="yellow"/>
          <w:lang w:val="es-ES"/>
        </w:rPr>
      </w:pPr>
    </w:p>
    <w:p w:rsidR="00032E33" w:rsidRPr="00BD480D" w:rsidRDefault="00032E33" w:rsidP="00032E33">
      <w:pPr>
        <w:spacing w:after="0" w:line="240" w:lineRule="auto"/>
        <w:jc w:val="both"/>
        <w:rPr>
          <w:rFonts w:ascii="Arial" w:eastAsia="Times New Roman" w:hAnsi="Arial" w:cs="Arial"/>
          <w:b/>
          <w:lang w:val="es-ES"/>
        </w:rPr>
      </w:pPr>
      <w:r w:rsidRPr="00BD480D">
        <w:rPr>
          <w:rFonts w:ascii="Arial" w:eastAsia="Times New Roman" w:hAnsi="Arial" w:cs="Arial"/>
          <w:b/>
          <w:lang w:val="es-ES"/>
        </w:rPr>
        <w:t>Artículo 91. Arbitraje</w:t>
      </w:r>
    </w:p>
    <w:p w:rsidR="00032E33" w:rsidRPr="00BD480D" w:rsidRDefault="00032E33" w:rsidP="00032E33">
      <w:pPr>
        <w:spacing w:after="0" w:line="240" w:lineRule="auto"/>
        <w:jc w:val="both"/>
        <w:rPr>
          <w:rFonts w:ascii="Arial" w:eastAsia="Times New Roman" w:hAnsi="Arial" w:cs="Arial"/>
          <w:highlight w:val="yellow"/>
          <w:lang w:val="es-ES"/>
        </w:rPr>
      </w:pPr>
    </w:p>
    <w:p w:rsidR="00032E33" w:rsidRPr="00BD480D" w:rsidRDefault="00032E33" w:rsidP="00DC328A">
      <w:pPr>
        <w:numPr>
          <w:ilvl w:val="0"/>
          <w:numId w:val="139"/>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Las partes de un contrato de los estipulados en la presente Ley podrán convenir un procedimiento arbitral para resolver las controversias sobre el cumplimiento del propio contrato en términos de lo dispuesto en el Título Cuarto del Libro Quinto del Código de Comercio.</w:t>
      </w:r>
    </w:p>
    <w:p w:rsidR="00032E33" w:rsidRPr="00BD480D" w:rsidRDefault="00032E33" w:rsidP="00032E33">
      <w:pPr>
        <w:spacing w:after="0" w:line="240" w:lineRule="auto"/>
        <w:ind w:left="851"/>
        <w:jc w:val="both"/>
        <w:rPr>
          <w:rFonts w:ascii="Arial" w:eastAsia="Times New Roman" w:hAnsi="Arial" w:cs="Arial"/>
          <w:lang w:val="es-ES"/>
        </w:rPr>
      </w:pPr>
    </w:p>
    <w:p w:rsidR="00032E33" w:rsidRPr="00BD480D" w:rsidRDefault="00032E33" w:rsidP="00DC328A">
      <w:pPr>
        <w:numPr>
          <w:ilvl w:val="0"/>
          <w:numId w:val="139"/>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El procedimiento arbitral podrá convenirse en el propio contrato o en convenio independiente. En todo caso, se ajustará a lo siguiente:</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DC328A">
      <w:pPr>
        <w:numPr>
          <w:ilvl w:val="0"/>
          <w:numId w:val="140"/>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Las disposiciones aplicables serán las leyes federales mexicanas, esta Ley y su reglamento;</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DC328A">
      <w:pPr>
        <w:numPr>
          <w:ilvl w:val="0"/>
          <w:numId w:val="140"/>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w:t>
      </w:r>
      <w:proofErr w:type="gramStart"/>
      <w:r w:rsidRPr="00BD480D">
        <w:rPr>
          <w:rFonts w:ascii="Arial" w:eastAsia="Times New Roman" w:hAnsi="Arial" w:cs="Arial"/>
          <w:lang w:val="es-ES"/>
        </w:rPr>
        <w:t>Se llevará en idioma español;</w:t>
      </w:r>
      <w:proofErr w:type="gramEnd"/>
      <w:r w:rsidRPr="00BD480D">
        <w:rPr>
          <w:rFonts w:ascii="Arial" w:eastAsia="Times New Roman" w:hAnsi="Arial" w:cs="Arial"/>
          <w:lang w:val="es-ES"/>
        </w:rPr>
        <w:t xml:space="preserve">  y</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DC328A">
      <w:pPr>
        <w:numPr>
          <w:ilvl w:val="0"/>
          <w:numId w:val="140"/>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lastRenderedPageBreak/>
        <w:t xml:space="preserve">  El laudo será obligatorio y firme para ambas partes.</w:t>
      </w:r>
    </w:p>
    <w:p w:rsidR="00032E33" w:rsidRPr="00BD480D" w:rsidRDefault="00032E33" w:rsidP="00032E33">
      <w:pPr>
        <w:spacing w:after="0" w:line="240" w:lineRule="auto"/>
        <w:jc w:val="both"/>
        <w:rPr>
          <w:rFonts w:ascii="Arial" w:eastAsia="Times New Roman" w:hAnsi="Arial" w:cs="Arial"/>
          <w:b/>
          <w:lang w:val="es-ES"/>
        </w:rPr>
      </w:pPr>
    </w:p>
    <w:p w:rsidR="00032E33" w:rsidRPr="00BD480D" w:rsidRDefault="00032E33" w:rsidP="00032E33">
      <w:pPr>
        <w:spacing w:after="0" w:line="240" w:lineRule="auto"/>
        <w:jc w:val="both"/>
        <w:rPr>
          <w:rFonts w:ascii="Arial" w:eastAsia="Times New Roman" w:hAnsi="Arial" w:cs="Arial"/>
          <w:b/>
          <w:lang w:val="es-ES"/>
        </w:rPr>
      </w:pPr>
      <w:r w:rsidRPr="00BD480D">
        <w:rPr>
          <w:rFonts w:ascii="Arial" w:eastAsia="Times New Roman" w:hAnsi="Arial" w:cs="Arial"/>
          <w:b/>
          <w:lang w:val="es-ES"/>
        </w:rPr>
        <w:t>Artículo 92. Uso de negociación, mediación o arbitraje</w:t>
      </w:r>
    </w:p>
    <w:p w:rsidR="00032E33" w:rsidRPr="00BD480D" w:rsidRDefault="00032E33" w:rsidP="00032E33">
      <w:pPr>
        <w:spacing w:after="0" w:line="240" w:lineRule="auto"/>
        <w:ind w:left="708"/>
        <w:jc w:val="both"/>
        <w:rPr>
          <w:rFonts w:ascii="Arial" w:eastAsia="Times New Roman" w:hAnsi="Arial" w:cs="Arial"/>
          <w:lang w:val="es-ES"/>
        </w:rPr>
      </w:pPr>
    </w:p>
    <w:p w:rsidR="00032E33" w:rsidRPr="00BD480D" w:rsidRDefault="00032E33" w:rsidP="00DC328A">
      <w:pPr>
        <w:numPr>
          <w:ilvl w:val="0"/>
          <w:numId w:val="141"/>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El uso de la negociación, mediación o arbitraje no son excluyentes entre sí, ni restringen las acciones de las partes en caso de posible invalidez de actos de autoridad, violación de los derechos humanos, o comisión de delitos.</w:t>
      </w:r>
    </w:p>
    <w:p w:rsidR="00032E33" w:rsidRPr="00BD480D" w:rsidRDefault="00032E33" w:rsidP="00032E33">
      <w:pPr>
        <w:spacing w:after="0" w:line="240" w:lineRule="auto"/>
        <w:rPr>
          <w:rFonts w:ascii="Arial" w:eastAsia="Times New Roman" w:hAnsi="Arial" w:cs="Arial"/>
          <w:b/>
          <w:lang w:val="es-ES"/>
        </w:rPr>
      </w:pPr>
    </w:p>
    <w:p w:rsidR="00032E33" w:rsidRPr="00BD480D" w:rsidRDefault="00032E33" w:rsidP="00032E33">
      <w:pPr>
        <w:spacing w:after="0" w:line="240" w:lineRule="auto"/>
        <w:jc w:val="center"/>
        <w:rPr>
          <w:rFonts w:ascii="Arial" w:eastAsia="Times New Roman" w:hAnsi="Arial" w:cs="Arial"/>
          <w:b/>
          <w:lang w:val="es-ES"/>
        </w:rPr>
      </w:pPr>
      <w:r w:rsidRPr="00BD480D">
        <w:rPr>
          <w:rFonts w:ascii="Arial" w:eastAsia="Times New Roman" w:hAnsi="Arial" w:cs="Arial"/>
          <w:b/>
          <w:lang w:val="es-ES"/>
        </w:rPr>
        <w:t>CAPÍTULO VIII</w:t>
      </w:r>
    </w:p>
    <w:p w:rsidR="00032E33" w:rsidRPr="00BD480D" w:rsidRDefault="00032E33" w:rsidP="00032E33">
      <w:pPr>
        <w:spacing w:after="0" w:line="240" w:lineRule="auto"/>
        <w:jc w:val="center"/>
        <w:rPr>
          <w:rFonts w:ascii="Arial" w:eastAsia="Times New Roman" w:hAnsi="Arial" w:cs="Arial"/>
          <w:b/>
          <w:lang w:val="es-ES"/>
        </w:rPr>
      </w:pPr>
      <w:r w:rsidRPr="00BD480D">
        <w:rPr>
          <w:rFonts w:ascii="Arial" w:eastAsia="Times New Roman" w:hAnsi="Arial" w:cs="Arial"/>
          <w:b/>
          <w:lang w:val="es-ES"/>
        </w:rPr>
        <w:t>SANCIONES</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spacing w:after="0" w:line="240" w:lineRule="auto"/>
        <w:jc w:val="both"/>
        <w:rPr>
          <w:rFonts w:ascii="Arial" w:eastAsia="Times New Roman" w:hAnsi="Arial" w:cs="Arial"/>
          <w:b/>
          <w:lang w:val="es-ES"/>
        </w:rPr>
      </w:pPr>
      <w:r w:rsidRPr="00BD480D">
        <w:rPr>
          <w:rFonts w:ascii="Arial" w:eastAsia="Times New Roman" w:hAnsi="Arial" w:cs="Arial"/>
          <w:b/>
          <w:lang w:val="es-ES"/>
        </w:rPr>
        <w:t>Artículo 93. Tipos de sanciones</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DC328A">
      <w:pPr>
        <w:numPr>
          <w:ilvl w:val="0"/>
          <w:numId w:val="142"/>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Los proveedores o participantes que infrinjan las disposiciones contenidas en esta Ley serán sancionados por el Órgano Interno de Control del ente gubernamental.</w:t>
      </w:r>
    </w:p>
    <w:p w:rsidR="00032E33" w:rsidRPr="00BD480D" w:rsidRDefault="00032E33" w:rsidP="00032E33">
      <w:pPr>
        <w:spacing w:after="0" w:line="240" w:lineRule="auto"/>
        <w:ind w:left="851"/>
        <w:contextualSpacing/>
        <w:jc w:val="both"/>
        <w:rPr>
          <w:rFonts w:ascii="Arial" w:eastAsia="Times New Roman" w:hAnsi="Arial" w:cs="Arial"/>
          <w:lang w:val="es-ES"/>
        </w:rPr>
      </w:pPr>
    </w:p>
    <w:p w:rsidR="00032E33" w:rsidRPr="00BD480D" w:rsidRDefault="00032E33" w:rsidP="00DC328A">
      <w:pPr>
        <w:numPr>
          <w:ilvl w:val="0"/>
          <w:numId w:val="142"/>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Ateniendo a la gravedad de la falta, las sanciones podrán consistir en:</w:t>
      </w:r>
    </w:p>
    <w:p w:rsidR="00032E33" w:rsidRPr="00BD480D" w:rsidRDefault="00032E33" w:rsidP="00032E33">
      <w:pPr>
        <w:spacing w:after="0" w:line="240" w:lineRule="auto"/>
        <w:ind w:left="851"/>
        <w:contextualSpacing/>
        <w:jc w:val="both"/>
        <w:rPr>
          <w:rFonts w:ascii="Arial" w:eastAsia="Times New Roman" w:hAnsi="Arial" w:cs="Arial"/>
          <w:lang w:val="es-ES"/>
        </w:rPr>
      </w:pPr>
    </w:p>
    <w:p w:rsidR="00032E33" w:rsidRPr="00BD480D" w:rsidRDefault="00032E33" w:rsidP="00DC328A">
      <w:pPr>
        <w:numPr>
          <w:ilvl w:val="0"/>
          <w:numId w:val="143"/>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Amonestación con apercibimiento;</w:t>
      </w:r>
    </w:p>
    <w:p w:rsidR="00032E33" w:rsidRPr="00BD480D" w:rsidRDefault="00032E33" w:rsidP="00032E33">
      <w:pPr>
        <w:spacing w:after="0" w:line="240" w:lineRule="auto"/>
        <w:ind w:left="851"/>
        <w:contextualSpacing/>
        <w:jc w:val="both"/>
        <w:rPr>
          <w:rFonts w:ascii="Arial" w:eastAsia="Times New Roman" w:hAnsi="Arial" w:cs="Arial"/>
          <w:lang w:val="es-ES"/>
        </w:rPr>
      </w:pPr>
    </w:p>
    <w:p w:rsidR="00032E33" w:rsidRPr="00BD480D" w:rsidRDefault="00032E33" w:rsidP="00DC328A">
      <w:pPr>
        <w:numPr>
          <w:ilvl w:val="0"/>
          <w:numId w:val="143"/>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Inhabilitación temporal en los términos previstos por esta Ley; o</w:t>
      </w:r>
    </w:p>
    <w:p w:rsidR="00032E33" w:rsidRPr="00BD480D" w:rsidRDefault="00032E33" w:rsidP="00032E33">
      <w:pPr>
        <w:spacing w:after="0" w:line="240" w:lineRule="auto"/>
        <w:ind w:left="851"/>
        <w:contextualSpacing/>
        <w:jc w:val="both"/>
        <w:rPr>
          <w:rFonts w:ascii="Arial" w:eastAsia="Times New Roman" w:hAnsi="Arial" w:cs="Arial"/>
          <w:lang w:val="es-ES"/>
        </w:rPr>
      </w:pPr>
    </w:p>
    <w:p w:rsidR="00032E33" w:rsidRPr="00BD480D" w:rsidRDefault="00032E33" w:rsidP="00DC328A">
      <w:pPr>
        <w:numPr>
          <w:ilvl w:val="0"/>
          <w:numId w:val="143"/>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Multa cuyo monto será equivalente a la cantidad de 20 hasta 1000 Unidades de Medida y Actualización, en la fecha de la infracción.</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spacing w:after="0" w:line="240" w:lineRule="auto"/>
        <w:jc w:val="both"/>
        <w:rPr>
          <w:rFonts w:ascii="Arial" w:eastAsia="Times New Roman" w:hAnsi="Arial" w:cs="Arial"/>
          <w:b/>
          <w:lang w:val="es-ES"/>
        </w:rPr>
      </w:pPr>
      <w:r w:rsidRPr="00BD480D">
        <w:rPr>
          <w:rFonts w:ascii="Arial" w:eastAsia="Times New Roman" w:hAnsi="Arial" w:cs="Arial"/>
          <w:b/>
          <w:lang w:val="es-ES"/>
        </w:rPr>
        <w:t>Artículo 94. Criterios para la aplicación de las sanciones</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DC328A">
      <w:pPr>
        <w:numPr>
          <w:ilvl w:val="0"/>
          <w:numId w:val="144"/>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La autoridad correspondiente al momento de imponer la sanción deberá valorar:</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DC328A">
      <w:pPr>
        <w:numPr>
          <w:ilvl w:val="0"/>
          <w:numId w:val="145"/>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w:t>
      </w:r>
      <w:proofErr w:type="gramStart"/>
      <w:r w:rsidRPr="00BD480D">
        <w:rPr>
          <w:rFonts w:ascii="Arial" w:eastAsia="Times New Roman" w:hAnsi="Arial" w:cs="Arial"/>
          <w:lang w:val="es-ES"/>
        </w:rPr>
        <w:t>La gravedad de la falta;</w:t>
      </w:r>
      <w:proofErr w:type="gramEnd"/>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DC328A">
      <w:pPr>
        <w:numPr>
          <w:ilvl w:val="0"/>
          <w:numId w:val="145"/>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La reincidencia del proveedor o participante en faltas en los procedimientos previstos en esta Ley;</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DC328A">
      <w:pPr>
        <w:numPr>
          <w:ilvl w:val="0"/>
          <w:numId w:val="145"/>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Las condiciones económicas del infractor; y</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DC328A">
      <w:pPr>
        <w:numPr>
          <w:ilvl w:val="0"/>
          <w:numId w:val="145"/>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El daño y perjuicios causados.</w:t>
      </w:r>
    </w:p>
    <w:p w:rsidR="00032E33" w:rsidRPr="00BD480D" w:rsidRDefault="00032E33" w:rsidP="00032E33">
      <w:pPr>
        <w:spacing w:after="0" w:line="240" w:lineRule="auto"/>
        <w:jc w:val="both"/>
        <w:rPr>
          <w:rFonts w:ascii="Arial" w:eastAsia="Times New Roman" w:hAnsi="Arial" w:cs="Arial"/>
          <w:b/>
          <w:lang w:val="es-ES"/>
        </w:rPr>
      </w:pPr>
    </w:p>
    <w:p w:rsidR="00032E33" w:rsidRPr="00BD480D" w:rsidRDefault="00032E33" w:rsidP="00032E33">
      <w:pPr>
        <w:spacing w:after="0" w:line="240" w:lineRule="auto"/>
        <w:jc w:val="both"/>
        <w:rPr>
          <w:rFonts w:ascii="Arial" w:eastAsia="Times New Roman" w:hAnsi="Arial" w:cs="Arial"/>
          <w:b/>
          <w:lang w:val="es-ES"/>
        </w:rPr>
      </w:pPr>
      <w:r w:rsidRPr="00BD480D">
        <w:rPr>
          <w:rFonts w:ascii="Arial" w:eastAsia="Times New Roman" w:hAnsi="Arial" w:cs="Arial"/>
          <w:b/>
          <w:lang w:val="es-ES"/>
        </w:rPr>
        <w:t>Artículo 95. Notificación de sanciones a la Secretaría de Administración y Gestión Pública o a la Oficialía Mayor respectiva</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DC328A">
      <w:pPr>
        <w:numPr>
          <w:ilvl w:val="0"/>
          <w:numId w:val="146"/>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Las resoluciones que determinan la sanción de un proveedor o participante deberán ser notificadas a la Secretaría de Administración y Gestión Pública, o en su caso, a la Oficialía Mayor del Municipio respectivo, a fin de que se publique en el Sistema Electrónico de Compras Públicas que el proveedor o participante fue sancionado.  Estas resoluciones también deberán publicarse en el portal de la dependencia, entidad o unidad administrativa correspondiente.</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spacing w:after="0" w:line="240" w:lineRule="auto"/>
        <w:jc w:val="both"/>
        <w:rPr>
          <w:rFonts w:ascii="Arial" w:eastAsia="Times New Roman" w:hAnsi="Arial" w:cs="Arial"/>
          <w:b/>
          <w:lang w:val="es-ES"/>
        </w:rPr>
      </w:pPr>
      <w:r w:rsidRPr="00BD480D">
        <w:rPr>
          <w:rFonts w:ascii="Arial" w:eastAsia="Times New Roman" w:hAnsi="Arial" w:cs="Arial"/>
          <w:b/>
          <w:lang w:val="es-ES"/>
        </w:rPr>
        <w:t xml:space="preserve">Artículo 96. </w:t>
      </w:r>
      <w:r w:rsidRPr="00BD480D">
        <w:rPr>
          <w:rFonts w:ascii="Arial" w:eastAsia="Times New Roman" w:hAnsi="Arial" w:cs="Arial"/>
          <w:b/>
          <w:bCs/>
          <w:lang w:val="es-ES" w:eastAsia="es-MX"/>
        </w:rPr>
        <w:t>Periodo de exclusión del Padrón de los proveedores o participantes sancionados</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DC328A">
      <w:pPr>
        <w:numPr>
          <w:ilvl w:val="0"/>
          <w:numId w:val="147"/>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Los proveedores o participantes que hubieran sido sancionados por faltas graves quedarán inhabilitados para ser contratados por al menos tres meses y no más de cinco años, contando a partir de la fecha en que se emitió la sanción. Transcurrido el plazo y purgada la sanción, el proveedor o participante podrá solicitar su reincorporación al Padrón de Proveedores.</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DC328A">
      <w:pPr>
        <w:numPr>
          <w:ilvl w:val="0"/>
          <w:numId w:val="147"/>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Lo anterior sin perjuicio de las penas convencionales pactadas en los contratos y, en su caso, del pago de los daños y perjuicios que se ocasionen a las instituciones públicas.</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spacing w:after="0" w:line="240" w:lineRule="auto"/>
        <w:jc w:val="both"/>
        <w:rPr>
          <w:rFonts w:ascii="Arial" w:eastAsia="Times New Roman" w:hAnsi="Arial" w:cs="Arial"/>
          <w:b/>
          <w:lang w:val="es-ES"/>
        </w:rPr>
      </w:pPr>
      <w:r w:rsidRPr="00BD480D">
        <w:rPr>
          <w:rFonts w:ascii="Arial" w:eastAsia="Times New Roman" w:hAnsi="Arial" w:cs="Arial"/>
          <w:b/>
          <w:lang w:val="es-ES"/>
        </w:rPr>
        <w:t>Artículo 97. Caso fortuito o fuerza mayor</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DC328A">
      <w:pPr>
        <w:numPr>
          <w:ilvl w:val="0"/>
          <w:numId w:val="148"/>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No se impondrán sanciones cuando el proveedor o participante haya incurrido en infracción por causa de fuerza mayor o caso fortuito, o cuando se observe en forma espontánea el precepto que se haya dejado de cumplir. Sin embargo, no se considerará que el cumplimiento es espontáneo en el caso de que:</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DC328A">
      <w:pPr>
        <w:numPr>
          <w:ilvl w:val="0"/>
          <w:numId w:val="149"/>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La omisión sea descubierta por las autoridades competentes; o</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DC328A">
      <w:pPr>
        <w:numPr>
          <w:ilvl w:val="0"/>
          <w:numId w:val="149"/>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La omisión haya sido corregida después de haber mediado requerimiento, visita, excitativa o cualquier otra gestión notificada por las autoridades.</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spacing w:after="0" w:line="240" w:lineRule="auto"/>
        <w:jc w:val="both"/>
        <w:rPr>
          <w:rFonts w:ascii="Arial" w:eastAsia="Times New Roman" w:hAnsi="Arial" w:cs="Arial"/>
          <w:b/>
          <w:lang w:val="es-ES"/>
        </w:rPr>
      </w:pPr>
      <w:r w:rsidRPr="00BD480D">
        <w:rPr>
          <w:rFonts w:ascii="Arial" w:eastAsia="Times New Roman" w:hAnsi="Arial" w:cs="Arial"/>
          <w:b/>
          <w:lang w:val="es-ES"/>
        </w:rPr>
        <w:t>Artículo 98. Faltas leves</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DC328A">
      <w:pPr>
        <w:numPr>
          <w:ilvl w:val="0"/>
          <w:numId w:val="150"/>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Son consideradas faltas leves que merecen amonestación con apercibimiento o, en caso de reincidencia, multa de 20 a 500 Unidades de Medida y Actualización:  </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DC328A">
      <w:pPr>
        <w:numPr>
          <w:ilvl w:val="0"/>
          <w:numId w:val="151"/>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No formalizar el contrato que se ha adjudicado;</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DC328A">
      <w:pPr>
        <w:numPr>
          <w:ilvl w:val="0"/>
          <w:numId w:val="151"/>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Omitir presentar las garantías; y</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DC328A">
      <w:pPr>
        <w:numPr>
          <w:ilvl w:val="0"/>
          <w:numId w:val="151"/>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Las demás faltas que la autoridad considere que tienen este carácter.</w:t>
      </w:r>
    </w:p>
    <w:p w:rsidR="00032E33" w:rsidRPr="00BD480D" w:rsidRDefault="00032E33" w:rsidP="00032E33">
      <w:pPr>
        <w:spacing w:after="0" w:line="240" w:lineRule="auto"/>
        <w:jc w:val="both"/>
        <w:rPr>
          <w:rFonts w:ascii="Arial" w:eastAsia="Times New Roman" w:hAnsi="Arial" w:cs="Arial"/>
          <w:b/>
          <w:lang w:val="es-ES"/>
        </w:rPr>
      </w:pPr>
    </w:p>
    <w:p w:rsidR="00032E33" w:rsidRPr="00BD480D" w:rsidRDefault="00032E33" w:rsidP="00032E33">
      <w:pPr>
        <w:spacing w:after="0" w:line="240" w:lineRule="auto"/>
        <w:jc w:val="both"/>
        <w:rPr>
          <w:rFonts w:ascii="Arial" w:eastAsia="Times New Roman" w:hAnsi="Arial" w:cs="Arial"/>
          <w:b/>
          <w:lang w:val="es-ES"/>
        </w:rPr>
      </w:pPr>
      <w:r w:rsidRPr="00BD480D">
        <w:rPr>
          <w:rFonts w:ascii="Arial" w:eastAsia="Times New Roman" w:hAnsi="Arial" w:cs="Arial"/>
          <w:b/>
          <w:lang w:val="es-ES"/>
        </w:rPr>
        <w:t>Artículo 99. Faltas graves</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DC328A">
      <w:pPr>
        <w:numPr>
          <w:ilvl w:val="0"/>
          <w:numId w:val="152"/>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Son consideradas faltas graves que ameritan multa de 501 hasta 1000 Unidades de Medida y Actualización, y la inhabilitación del proveedor o participante:</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DC328A">
      <w:pPr>
        <w:numPr>
          <w:ilvl w:val="0"/>
          <w:numId w:val="153"/>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Presentar documentación falsa;</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DC328A">
      <w:pPr>
        <w:numPr>
          <w:ilvl w:val="0"/>
          <w:numId w:val="153"/>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La participación de un licitante con una razón social diversa, con el   propósito de evadir una inhabilitación;</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DC328A">
      <w:pPr>
        <w:numPr>
          <w:ilvl w:val="0"/>
          <w:numId w:val="153"/>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La participación de empresas con socios en común dentro de una misma licitación;</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DC328A">
      <w:pPr>
        <w:numPr>
          <w:ilvl w:val="0"/>
          <w:numId w:val="153"/>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El incumplimiento contractual con daño y perjuicio grave; o</w:t>
      </w:r>
    </w:p>
    <w:p w:rsidR="00032E33" w:rsidRPr="00BD480D" w:rsidRDefault="00032E33" w:rsidP="00032E33">
      <w:pPr>
        <w:spacing w:after="0" w:line="240" w:lineRule="auto"/>
        <w:ind w:left="851" w:hanging="851"/>
        <w:jc w:val="both"/>
        <w:rPr>
          <w:rFonts w:ascii="Arial" w:eastAsia="Times New Roman" w:hAnsi="Arial" w:cs="Arial"/>
          <w:lang w:val="es-ES"/>
        </w:rPr>
      </w:pPr>
    </w:p>
    <w:p w:rsidR="00032E33" w:rsidRPr="00BD480D" w:rsidRDefault="00032E33" w:rsidP="00DC328A">
      <w:pPr>
        <w:numPr>
          <w:ilvl w:val="0"/>
          <w:numId w:val="153"/>
        </w:numPr>
        <w:spacing w:after="0" w:line="240" w:lineRule="auto"/>
        <w:ind w:left="851" w:hanging="851"/>
        <w:jc w:val="both"/>
        <w:rPr>
          <w:rFonts w:ascii="Arial" w:eastAsia="Times New Roman" w:hAnsi="Arial" w:cs="Arial"/>
          <w:lang w:val="es-ES"/>
        </w:rPr>
      </w:pPr>
      <w:r w:rsidRPr="00BD480D">
        <w:rPr>
          <w:rFonts w:ascii="Arial" w:eastAsia="Times New Roman" w:hAnsi="Arial" w:cs="Arial"/>
          <w:lang w:val="es-ES"/>
        </w:rPr>
        <w:t xml:space="preserve">  El conflicto de intereses entre el funcionario público y la empresa    conforme a lo establecido en el artículo 38 de esta Ley.</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spacing w:after="0" w:line="240" w:lineRule="auto"/>
        <w:jc w:val="both"/>
        <w:rPr>
          <w:rFonts w:ascii="Arial" w:eastAsia="Times New Roman" w:hAnsi="Arial" w:cs="Arial"/>
          <w:b/>
          <w:lang w:val="es-ES"/>
        </w:rPr>
      </w:pPr>
      <w:r w:rsidRPr="00BD480D">
        <w:rPr>
          <w:rFonts w:ascii="Arial" w:eastAsia="Times New Roman" w:hAnsi="Arial" w:cs="Arial"/>
          <w:b/>
          <w:lang w:val="es-ES"/>
        </w:rPr>
        <w:lastRenderedPageBreak/>
        <w:t>Artículo 100. Prescripción de la sanción</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DC328A">
      <w:pPr>
        <w:numPr>
          <w:ilvl w:val="0"/>
          <w:numId w:val="154"/>
        </w:numPr>
        <w:tabs>
          <w:tab w:val="left" w:pos="142"/>
        </w:tabs>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No se podrán imponer sanciones después de transcurrido el término de cinco años, contados a partir de la fecha en que se cometió la infracción.</w:t>
      </w:r>
    </w:p>
    <w:p w:rsidR="00032E33" w:rsidRPr="00BD480D" w:rsidRDefault="00032E33" w:rsidP="00032E33">
      <w:pPr>
        <w:spacing w:after="0" w:line="240" w:lineRule="auto"/>
        <w:jc w:val="both"/>
        <w:rPr>
          <w:rFonts w:ascii="Arial" w:eastAsia="Times New Roman" w:hAnsi="Arial" w:cs="Arial"/>
          <w:b/>
          <w:lang w:val="es-ES"/>
        </w:rPr>
      </w:pPr>
    </w:p>
    <w:p w:rsidR="00032E33" w:rsidRPr="00BD480D" w:rsidRDefault="00032E33" w:rsidP="00032E33">
      <w:pPr>
        <w:spacing w:after="0" w:line="240" w:lineRule="auto"/>
        <w:jc w:val="both"/>
        <w:rPr>
          <w:rFonts w:ascii="Arial" w:eastAsia="Times New Roman" w:hAnsi="Arial" w:cs="Arial"/>
          <w:b/>
          <w:lang w:val="es-ES"/>
        </w:rPr>
      </w:pPr>
      <w:r w:rsidRPr="00BD480D">
        <w:rPr>
          <w:rFonts w:ascii="Arial" w:eastAsia="Times New Roman" w:hAnsi="Arial" w:cs="Arial"/>
          <w:b/>
          <w:lang w:val="es-ES"/>
        </w:rPr>
        <w:t>Artículo 101. Procedimiento para la aplicación de sanciones</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DC328A">
      <w:pPr>
        <w:numPr>
          <w:ilvl w:val="0"/>
          <w:numId w:val="155"/>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Para la aplicación de las sanciones, se observará el procedimiento siguiente: </w:t>
      </w:r>
    </w:p>
    <w:p w:rsidR="00032E33" w:rsidRPr="00BD480D" w:rsidRDefault="00032E33" w:rsidP="00032E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both"/>
        <w:rPr>
          <w:rFonts w:ascii="Arial" w:eastAsia="Times New Roman" w:hAnsi="Arial" w:cs="Arial"/>
          <w:lang w:val="es-ES"/>
        </w:rPr>
      </w:pPr>
    </w:p>
    <w:p w:rsidR="00032E33" w:rsidRPr="00BD480D" w:rsidRDefault="00032E33" w:rsidP="00DC328A">
      <w:pPr>
        <w:numPr>
          <w:ilvl w:val="0"/>
          <w:numId w:val="156"/>
        </w:numPr>
        <w:tabs>
          <w:tab w:val="left" w:pos="851"/>
        </w:tabs>
        <w:autoSpaceDE w:val="0"/>
        <w:autoSpaceDN w:val="0"/>
        <w:adjustRightInd w:val="0"/>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Conocida la infracción, el Órgano Interno de Control respectivo, solicitará un informe al licitante o proveedor presunto responsable de la misma, haciéndole llegar copia de la denuncia o del acta administrativa, así como de la documentación en la que se fundamente aquélla, citándolo a una audiencia que deberá celebrarse en un término no mayor de quince días hábiles;</w:t>
      </w:r>
    </w:p>
    <w:p w:rsidR="00032E33" w:rsidRPr="00BD480D" w:rsidRDefault="00032E33" w:rsidP="00032E33">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851" w:hanging="851"/>
        <w:jc w:val="both"/>
        <w:rPr>
          <w:rFonts w:ascii="Arial" w:eastAsia="Times New Roman" w:hAnsi="Arial" w:cs="Arial"/>
          <w:lang w:val="es-ES"/>
        </w:rPr>
      </w:pPr>
    </w:p>
    <w:p w:rsidR="00032E33" w:rsidRPr="00BD480D" w:rsidRDefault="00032E33" w:rsidP="00DC328A">
      <w:pPr>
        <w:numPr>
          <w:ilvl w:val="0"/>
          <w:numId w:val="156"/>
        </w:numPr>
        <w:tabs>
          <w:tab w:val="left" w:pos="851"/>
        </w:tabs>
        <w:autoSpaceDE w:val="0"/>
        <w:autoSpaceDN w:val="0"/>
        <w:adjustRightInd w:val="0"/>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En la audiencia correspondiente el infractor podrá alegar por escrito lo que a su derecho convenga y aportará las pruebas pertinentes; y</w:t>
      </w:r>
    </w:p>
    <w:p w:rsidR="00032E33" w:rsidRPr="00BD480D" w:rsidRDefault="00032E33" w:rsidP="00032E33">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851" w:hanging="851"/>
        <w:jc w:val="both"/>
        <w:rPr>
          <w:rFonts w:ascii="Arial" w:eastAsia="Times New Roman" w:hAnsi="Arial" w:cs="Arial"/>
          <w:lang w:val="es-ES"/>
        </w:rPr>
      </w:pPr>
    </w:p>
    <w:p w:rsidR="00032E33" w:rsidRPr="00BD480D" w:rsidRDefault="00032E33" w:rsidP="00DC328A">
      <w:pPr>
        <w:numPr>
          <w:ilvl w:val="0"/>
          <w:numId w:val="156"/>
        </w:numPr>
        <w:tabs>
          <w:tab w:val="left" w:pos="851"/>
        </w:tabs>
        <w:autoSpaceDE w:val="0"/>
        <w:autoSpaceDN w:val="0"/>
        <w:adjustRightInd w:val="0"/>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Una vez oído al infractor y desahogadas las pruebas ofrecidas y admitidas, se procederá a dictar por escrito la resolución que proceda, dentro de los quince días hábiles siguientes al de la audiencia, resolución que será notificada en forma personal o por correo certificado, en su caso.</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spacing w:after="0" w:line="240" w:lineRule="auto"/>
        <w:jc w:val="both"/>
        <w:rPr>
          <w:rFonts w:ascii="Arial" w:eastAsia="Times New Roman" w:hAnsi="Arial" w:cs="Arial"/>
          <w:b/>
          <w:lang w:val="es-ES"/>
        </w:rPr>
      </w:pPr>
      <w:r w:rsidRPr="00BD480D">
        <w:rPr>
          <w:rFonts w:ascii="Arial" w:eastAsia="Times New Roman" w:hAnsi="Arial" w:cs="Arial"/>
          <w:b/>
          <w:lang w:val="es-ES"/>
        </w:rPr>
        <w:t>Artículo 102.</w:t>
      </w:r>
      <w:r w:rsidRPr="00BD480D">
        <w:rPr>
          <w:rFonts w:ascii="Arial" w:eastAsia="Times New Roman" w:hAnsi="Arial" w:cs="Arial"/>
          <w:b/>
          <w:bCs/>
          <w:lang w:val="es-ES" w:eastAsia="es-MX"/>
        </w:rPr>
        <w:t xml:space="preserve"> Obligaciones de los servidores públicos en materia de sanciones</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DC328A">
      <w:pPr>
        <w:numPr>
          <w:ilvl w:val="0"/>
          <w:numId w:val="157"/>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Los servidores públicos, que en el ejercicio de sus funciones tengan conocimiento de infracciones a esta Ley o a las disposiciones que de ella deriven, deberán comunicarlo a las autoridades competentes. Cuando se trate de prácticas que pudieran constituir violaciones a la libre competencia deberá notificarse a la Comisión Federal de Competencia a fin de que proceda en consecuencia.</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spacing w:after="0" w:line="240" w:lineRule="auto"/>
        <w:jc w:val="both"/>
        <w:rPr>
          <w:rFonts w:ascii="Arial" w:eastAsia="Times New Roman" w:hAnsi="Arial" w:cs="Arial"/>
          <w:b/>
          <w:lang w:val="es-ES"/>
        </w:rPr>
      </w:pPr>
      <w:r w:rsidRPr="00BD480D">
        <w:rPr>
          <w:rFonts w:ascii="Arial" w:eastAsia="Times New Roman" w:hAnsi="Arial" w:cs="Arial"/>
          <w:b/>
          <w:lang w:val="es-ES"/>
        </w:rPr>
        <w:t>Artículo 103. Infracción de servidores públicos</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DC328A">
      <w:pPr>
        <w:numPr>
          <w:ilvl w:val="0"/>
          <w:numId w:val="158"/>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Los servidores públicos que infrinjan las disposiciones de esta Ley serán sancionados conforme a lo dispuesto por la Ley Estatal de Responsabilidades de los Servidores Públicos y demás disposiciones legales aplicables.</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032E33">
      <w:pPr>
        <w:spacing w:after="0" w:line="240" w:lineRule="auto"/>
        <w:jc w:val="both"/>
        <w:rPr>
          <w:rFonts w:ascii="Arial" w:eastAsia="Times New Roman" w:hAnsi="Arial" w:cs="Arial"/>
          <w:b/>
          <w:lang w:val="es-ES"/>
        </w:rPr>
      </w:pPr>
      <w:r w:rsidRPr="00BD480D">
        <w:rPr>
          <w:rFonts w:ascii="Arial" w:eastAsia="Times New Roman" w:hAnsi="Arial" w:cs="Arial"/>
          <w:b/>
          <w:lang w:val="es-ES"/>
        </w:rPr>
        <w:t>Artículo 104. Independencia de las responsabilidades</w:t>
      </w:r>
    </w:p>
    <w:p w:rsidR="00032E33" w:rsidRPr="00BD480D" w:rsidRDefault="00032E33" w:rsidP="00032E33">
      <w:pPr>
        <w:spacing w:after="0" w:line="240" w:lineRule="auto"/>
        <w:jc w:val="both"/>
        <w:rPr>
          <w:rFonts w:ascii="Arial" w:eastAsia="Times New Roman" w:hAnsi="Arial" w:cs="Arial"/>
          <w:lang w:val="es-ES"/>
        </w:rPr>
      </w:pPr>
    </w:p>
    <w:p w:rsidR="00032E33" w:rsidRPr="00BD480D" w:rsidRDefault="00032E33" w:rsidP="00DC328A">
      <w:pPr>
        <w:numPr>
          <w:ilvl w:val="0"/>
          <w:numId w:val="159"/>
        </w:numPr>
        <w:spacing w:after="0" w:line="240" w:lineRule="auto"/>
        <w:ind w:left="851" w:hanging="851"/>
        <w:contextualSpacing/>
        <w:jc w:val="both"/>
        <w:rPr>
          <w:rFonts w:ascii="Arial" w:eastAsia="Times New Roman" w:hAnsi="Arial" w:cs="Arial"/>
          <w:lang w:val="es-ES"/>
        </w:rPr>
      </w:pPr>
      <w:r w:rsidRPr="00BD480D">
        <w:rPr>
          <w:rFonts w:ascii="Arial" w:eastAsia="Times New Roman" w:hAnsi="Arial" w:cs="Arial"/>
          <w:lang w:val="es-ES"/>
        </w:rPr>
        <w:t xml:space="preserve">  Las responsabilidades a que se refiere la presente Ley son independientes de las de orden civil o penal que puedan derivar de la comisión de los mismos hechos.</w:t>
      </w:r>
    </w:p>
    <w:p w:rsidR="00032E33" w:rsidRPr="00BD480D" w:rsidRDefault="00032E33" w:rsidP="00032E33">
      <w:pPr>
        <w:spacing w:after="160" w:line="240" w:lineRule="auto"/>
        <w:jc w:val="both"/>
        <w:rPr>
          <w:rFonts w:ascii="Arial" w:hAnsi="Arial" w:cs="Arial"/>
          <w:lang w:val="es-ES"/>
        </w:rPr>
      </w:pPr>
    </w:p>
    <w:p w:rsidR="00032E33" w:rsidRPr="00BD480D" w:rsidRDefault="00032E33" w:rsidP="00032E33">
      <w:pPr>
        <w:spacing w:after="160" w:line="240" w:lineRule="auto"/>
        <w:jc w:val="center"/>
        <w:rPr>
          <w:rFonts w:ascii="Arial" w:hAnsi="Arial" w:cs="Arial"/>
          <w:b/>
          <w:bCs/>
          <w:lang w:val="en-US"/>
        </w:rPr>
      </w:pPr>
      <w:r w:rsidRPr="00BD480D">
        <w:rPr>
          <w:rFonts w:ascii="Arial" w:hAnsi="Arial" w:cs="Arial"/>
          <w:b/>
          <w:bCs/>
          <w:lang w:val="en-US"/>
        </w:rPr>
        <w:t>T R A N S I T O R I O S</w:t>
      </w:r>
    </w:p>
    <w:p w:rsidR="00032E33" w:rsidRPr="00BD480D" w:rsidRDefault="00032E33" w:rsidP="00032E33">
      <w:pPr>
        <w:spacing w:after="0" w:line="240" w:lineRule="auto"/>
        <w:jc w:val="both"/>
        <w:rPr>
          <w:rFonts w:ascii="Arial" w:hAnsi="Arial" w:cs="Arial"/>
          <w:bCs/>
        </w:rPr>
      </w:pPr>
      <w:r w:rsidRPr="00BD480D">
        <w:rPr>
          <w:rFonts w:ascii="Arial" w:hAnsi="Arial" w:cs="Arial"/>
          <w:b/>
          <w:bCs/>
        </w:rPr>
        <w:t>PRIMERO</w:t>
      </w:r>
      <w:r w:rsidRPr="00BD480D">
        <w:rPr>
          <w:rFonts w:ascii="Arial" w:hAnsi="Arial" w:cs="Arial"/>
          <w:bCs/>
        </w:rPr>
        <w:t>. El presente Decreto entrará en vigor al día siguiente de su publicación en el Periódico Oficial "El Estado de Colima”.</w:t>
      </w:r>
    </w:p>
    <w:p w:rsidR="00032E33" w:rsidRPr="00BD480D" w:rsidRDefault="00032E33" w:rsidP="00032E33">
      <w:pPr>
        <w:spacing w:after="0" w:line="240" w:lineRule="auto"/>
        <w:jc w:val="both"/>
        <w:rPr>
          <w:rFonts w:ascii="Arial" w:hAnsi="Arial" w:cs="Arial"/>
          <w:b/>
          <w:bCs/>
          <w:lang w:val="es-ES"/>
        </w:rPr>
      </w:pPr>
    </w:p>
    <w:p w:rsidR="00032E33" w:rsidRPr="00BD480D" w:rsidRDefault="00032E33" w:rsidP="00032E33">
      <w:pPr>
        <w:spacing w:after="0" w:line="240" w:lineRule="auto"/>
        <w:jc w:val="both"/>
        <w:rPr>
          <w:rFonts w:ascii="Arial" w:hAnsi="Arial" w:cs="Arial"/>
          <w:bCs/>
          <w:lang w:val="es-ES"/>
        </w:rPr>
      </w:pPr>
      <w:r w:rsidRPr="00BD480D">
        <w:rPr>
          <w:rFonts w:ascii="Arial" w:hAnsi="Arial" w:cs="Arial"/>
          <w:b/>
          <w:bCs/>
          <w:lang w:val="es-ES"/>
        </w:rPr>
        <w:t>SEGUNDO</w:t>
      </w:r>
      <w:r w:rsidRPr="00BD480D">
        <w:rPr>
          <w:rFonts w:ascii="Arial" w:hAnsi="Arial" w:cs="Arial"/>
          <w:bCs/>
          <w:lang w:val="es-ES"/>
        </w:rPr>
        <w:t>. Se abroga la Ley de Adquisiciones, Servicios y Arrendamientos del Sector Público en el Estado de Colima, publicada en el Periódico Oficial “El Estado de Colima” el 15 de junio del 2002.</w:t>
      </w:r>
    </w:p>
    <w:p w:rsidR="00032E33" w:rsidRPr="00BD480D" w:rsidRDefault="00032E33" w:rsidP="00032E33">
      <w:pPr>
        <w:spacing w:after="0" w:line="240" w:lineRule="auto"/>
        <w:jc w:val="both"/>
        <w:rPr>
          <w:rFonts w:ascii="Arial" w:hAnsi="Arial" w:cs="Arial"/>
          <w:b/>
          <w:bCs/>
          <w:lang w:val="es-ES"/>
        </w:rPr>
      </w:pPr>
    </w:p>
    <w:p w:rsidR="00032E33" w:rsidRPr="00BD480D" w:rsidRDefault="00032E33" w:rsidP="00032E33">
      <w:pPr>
        <w:spacing w:after="0" w:line="240" w:lineRule="auto"/>
        <w:jc w:val="both"/>
        <w:rPr>
          <w:rFonts w:ascii="Arial" w:hAnsi="Arial" w:cs="Arial"/>
          <w:bCs/>
          <w:lang w:val="es-ES"/>
        </w:rPr>
      </w:pPr>
      <w:r w:rsidRPr="00BD480D">
        <w:rPr>
          <w:rFonts w:ascii="Arial" w:hAnsi="Arial" w:cs="Arial"/>
          <w:b/>
          <w:bCs/>
          <w:lang w:val="es-ES"/>
        </w:rPr>
        <w:t>TERCERO</w:t>
      </w:r>
      <w:r w:rsidRPr="00BD480D">
        <w:rPr>
          <w:rFonts w:ascii="Arial" w:hAnsi="Arial" w:cs="Arial"/>
          <w:bCs/>
          <w:lang w:val="es-ES"/>
        </w:rPr>
        <w:t xml:space="preserve">. Las disposiciones administrativas vigentes en esta materia al momento de la entrada en vigor de este </w:t>
      </w:r>
      <w:proofErr w:type="gramStart"/>
      <w:r w:rsidRPr="00BD480D">
        <w:rPr>
          <w:rFonts w:ascii="Arial" w:hAnsi="Arial" w:cs="Arial"/>
          <w:bCs/>
          <w:lang w:val="es-ES"/>
        </w:rPr>
        <w:t>Decreto,</w:t>
      </w:r>
      <w:proofErr w:type="gramEnd"/>
      <w:r w:rsidRPr="00BD480D">
        <w:rPr>
          <w:rFonts w:ascii="Arial" w:hAnsi="Arial" w:cs="Arial"/>
          <w:bCs/>
          <w:lang w:val="es-ES"/>
        </w:rPr>
        <w:t xml:space="preserve"> se seguirán aplicando en todo lo que no se oponga a la presente Ley, en tanto se expiden las que deban sustituirlas.</w:t>
      </w:r>
    </w:p>
    <w:p w:rsidR="00032E33" w:rsidRPr="00BD480D" w:rsidRDefault="00032E33" w:rsidP="00032E33">
      <w:pPr>
        <w:spacing w:after="0" w:line="240" w:lineRule="auto"/>
        <w:jc w:val="both"/>
        <w:rPr>
          <w:rFonts w:ascii="Arial" w:hAnsi="Arial" w:cs="Arial"/>
          <w:b/>
          <w:bCs/>
          <w:lang w:val="es-ES"/>
        </w:rPr>
      </w:pPr>
    </w:p>
    <w:p w:rsidR="00032E33" w:rsidRPr="00BD480D" w:rsidRDefault="00032E33" w:rsidP="00032E33">
      <w:pPr>
        <w:spacing w:after="0" w:line="240" w:lineRule="auto"/>
        <w:jc w:val="both"/>
        <w:rPr>
          <w:rFonts w:ascii="Arial" w:hAnsi="Arial" w:cs="Arial"/>
          <w:bCs/>
          <w:lang w:val="es-ES"/>
        </w:rPr>
      </w:pPr>
      <w:r w:rsidRPr="00BD480D">
        <w:rPr>
          <w:rFonts w:ascii="Arial" w:hAnsi="Arial" w:cs="Arial"/>
          <w:b/>
          <w:bCs/>
          <w:lang w:val="es-ES"/>
        </w:rPr>
        <w:t>CUARTO</w:t>
      </w:r>
      <w:r w:rsidRPr="00BD480D">
        <w:rPr>
          <w:rFonts w:ascii="Arial" w:hAnsi="Arial" w:cs="Arial"/>
          <w:bCs/>
          <w:lang w:val="es-ES"/>
        </w:rPr>
        <w:t>. El Poder Ejecutivo, y los municipios, expedirán, respectivamente, el Reglamento de esta Ley correspondiente a su propio ámbito de competencia y con apego a las bases previstas por este ordenamiento, en un plazo no mayor de ciento veinte días naturales, contados a partir del día siguiente en que entre en vigor la Ley aprobada en este Decreto.</w:t>
      </w:r>
    </w:p>
    <w:p w:rsidR="00032E33" w:rsidRPr="00BD480D" w:rsidRDefault="00032E33" w:rsidP="00032E33">
      <w:pPr>
        <w:spacing w:after="0" w:line="240" w:lineRule="auto"/>
        <w:jc w:val="both"/>
        <w:rPr>
          <w:rFonts w:ascii="Arial" w:hAnsi="Arial" w:cs="Arial"/>
          <w:bCs/>
          <w:lang w:val="es-ES"/>
        </w:rPr>
      </w:pPr>
    </w:p>
    <w:p w:rsidR="00032E33" w:rsidRPr="00BD480D" w:rsidRDefault="00032E33" w:rsidP="00032E33">
      <w:pPr>
        <w:spacing w:after="0" w:line="240" w:lineRule="auto"/>
        <w:jc w:val="both"/>
        <w:rPr>
          <w:rFonts w:ascii="Arial" w:hAnsi="Arial" w:cs="Arial"/>
          <w:bCs/>
          <w:lang w:val="es-ES"/>
        </w:rPr>
      </w:pPr>
      <w:r w:rsidRPr="00BD480D">
        <w:rPr>
          <w:rFonts w:ascii="Arial" w:hAnsi="Arial" w:cs="Arial"/>
          <w:b/>
          <w:bCs/>
          <w:lang w:val="es-ES"/>
        </w:rPr>
        <w:t>QUINTO</w:t>
      </w:r>
      <w:r w:rsidRPr="00BD480D">
        <w:rPr>
          <w:rFonts w:ascii="Arial" w:hAnsi="Arial" w:cs="Arial"/>
          <w:bCs/>
          <w:lang w:val="es-ES"/>
        </w:rPr>
        <w:t>. Los procedimientos de contratación, de aplicación de sanciones y de inconformidades, así como los demás asuntos que se encuentren en curso o pendientes de resolución, se tramitarán y resolverán conforme a las disposiciones vigentes al momento en el que se iniciaron.</w:t>
      </w:r>
    </w:p>
    <w:p w:rsidR="00032E33" w:rsidRPr="00BD480D" w:rsidRDefault="00032E33" w:rsidP="00032E33">
      <w:pPr>
        <w:spacing w:after="0" w:line="240" w:lineRule="auto"/>
        <w:jc w:val="both"/>
        <w:rPr>
          <w:rFonts w:ascii="Arial" w:hAnsi="Arial" w:cs="Arial"/>
          <w:bCs/>
          <w:lang w:val="es-ES"/>
        </w:rPr>
      </w:pPr>
    </w:p>
    <w:p w:rsidR="00032E33" w:rsidRPr="00BD480D" w:rsidRDefault="00032E33" w:rsidP="00032E33">
      <w:pPr>
        <w:spacing w:after="0" w:line="240" w:lineRule="auto"/>
        <w:jc w:val="both"/>
        <w:rPr>
          <w:rFonts w:ascii="Arial" w:hAnsi="Arial" w:cs="Arial"/>
          <w:bCs/>
          <w:lang w:val="es-ES"/>
        </w:rPr>
      </w:pPr>
      <w:r w:rsidRPr="00BD480D">
        <w:rPr>
          <w:rFonts w:ascii="Arial" w:hAnsi="Arial" w:cs="Arial"/>
          <w:bCs/>
          <w:lang w:val="es-ES"/>
        </w:rPr>
        <w:t>Los contratos de adquisiciones, arrendamientos y prestación de servicios de cualquier naturaleza que se encuentren en curso al entrar en vigor esta Ley, continuarán rigiéndose por las disposiciones vigentes en el momento en que se celebraron.</w:t>
      </w:r>
    </w:p>
    <w:p w:rsidR="00032E33" w:rsidRPr="00BD480D" w:rsidRDefault="00032E33" w:rsidP="00032E33">
      <w:pPr>
        <w:spacing w:after="0" w:line="240" w:lineRule="auto"/>
        <w:jc w:val="both"/>
        <w:rPr>
          <w:rFonts w:ascii="Arial" w:hAnsi="Arial" w:cs="Arial"/>
          <w:bCs/>
          <w:lang w:val="es-ES"/>
        </w:rPr>
      </w:pPr>
    </w:p>
    <w:p w:rsidR="00032E33" w:rsidRPr="00BD480D" w:rsidRDefault="00032E33" w:rsidP="00032E33">
      <w:pPr>
        <w:spacing w:after="0" w:line="240" w:lineRule="auto"/>
        <w:jc w:val="both"/>
        <w:rPr>
          <w:rFonts w:ascii="Arial" w:hAnsi="Arial" w:cs="Arial"/>
          <w:bCs/>
          <w:lang w:val="es-ES"/>
        </w:rPr>
      </w:pPr>
      <w:r w:rsidRPr="00BD480D">
        <w:rPr>
          <w:rFonts w:ascii="Arial" w:hAnsi="Arial" w:cs="Arial"/>
          <w:b/>
          <w:bCs/>
          <w:lang w:val="es-ES"/>
        </w:rPr>
        <w:t>SEXTO</w:t>
      </w:r>
      <w:r w:rsidRPr="00BD480D">
        <w:rPr>
          <w:rFonts w:ascii="Arial" w:hAnsi="Arial" w:cs="Arial"/>
          <w:bCs/>
          <w:lang w:val="es-ES"/>
        </w:rPr>
        <w:t>. Las sanciones administrativas que se hubieren impuesto, así como la recisión de contratos que por causas imputables al proveedor se hubieren determinado de acuerdo con lo dispuesto por la Ley de Adquisiciones, Servicios y Arrendamientos del Sector Público en el Estado de Colima, publicada en el Periódico Oficial “El Estado de Colima” el 15 de junio del 2002, continuarán surtiendo sus efectos.</w:t>
      </w:r>
    </w:p>
    <w:p w:rsidR="00032E33" w:rsidRPr="00BD480D" w:rsidRDefault="00032E33" w:rsidP="00032E33">
      <w:pPr>
        <w:spacing w:after="0" w:line="240" w:lineRule="auto"/>
        <w:jc w:val="both"/>
        <w:rPr>
          <w:rFonts w:ascii="Arial" w:hAnsi="Arial" w:cs="Arial"/>
          <w:b/>
          <w:bCs/>
          <w:lang w:val="es-ES"/>
        </w:rPr>
      </w:pPr>
    </w:p>
    <w:p w:rsidR="00032E33" w:rsidRPr="00BD480D" w:rsidRDefault="00032E33" w:rsidP="00032E33">
      <w:pPr>
        <w:spacing w:after="0" w:line="240" w:lineRule="auto"/>
        <w:jc w:val="both"/>
        <w:rPr>
          <w:rFonts w:ascii="Arial" w:hAnsi="Arial" w:cs="Arial"/>
          <w:bCs/>
          <w:lang w:val="es-ES"/>
        </w:rPr>
      </w:pPr>
      <w:r w:rsidRPr="00BD480D">
        <w:rPr>
          <w:rFonts w:ascii="Arial" w:hAnsi="Arial" w:cs="Arial"/>
          <w:b/>
          <w:bCs/>
          <w:lang w:val="es-ES"/>
        </w:rPr>
        <w:t>SÉPTIMO</w:t>
      </w:r>
      <w:r w:rsidRPr="00BD480D">
        <w:rPr>
          <w:rFonts w:ascii="Arial" w:hAnsi="Arial" w:cs="Arial"/>
          <w:bCs/>
          <w:lang w:val="es-ES"/>
        </w:rPr>
        <w:t xml:space="preserve">. Para determinar el valor de la Unidad de Medida y Actualización se estará a lo dispuesto por los artículos segundo y quinto transitorios del Decreto por el que se declara reformadas y adicionadas diversas disposiciones de la Constitución Política de los Estados Unidos Mexicanos, en materia de desindexación del salario mínimo, publicado el 27 de enero del 2016 en el Diario Oficial de la Federación. </w:t>
      </w:r>
    </w:p>
    <w:p w:rsidR="00032E33" w:rsidRPr="00BD480D" w:rsidRDefault="00032E33" w:rsidP="00032E33">
      <w:pPr>
        <w:spacing w:after="0" w:line="240" w:lineRule="auto"/>
        <w:jc w:val="both"/>
        <w:rPr>
          <w:rFonts w:ascii="Arial" w:hAnsi="Arial" w:cs="Arial"/>
          <w:bCs/>
          <w:lang w:val="es-ES"/>
        </w:rPr>
      </w:pPr>
    </w:p>
    <w:p w:rsidR="00032E33" w:rsidRPr="00BD480D" w:rsidRDefault="00032E33" w:rsidP="00032E33">
      <w:pPr>
        <w:spacing w:after="0" w:line="240" w:lineRule="auto"/>
        <w:jc w:val="both"/>
        <w:rPr>
          <w:rFonts w:ascii="Arial" w:hAnsi="Arial" w:cs="Arial"/>
          <w:bCs/>
          <w:lang w:val="es-ES"/>
        </w:rPr>
      </w:pPr>
      <w:r w:rsidRPr="00BD480D">
        <w:rPr>
          <w:rFonts w:ascii="Arial" w:hAnsi="Arial" w:cs="Arial"/>
          <w:bCs/>
          <w:lang w:val="es-ES"/>
        </w:rPr>
        <w:t xml:space="preserve">El Gobernador del Estado dispondrá se publique, circule y observe </w:t>
      </w:r>
    </w:p>
    <w:p w:rsidR="00032E33" w:rsidRPr="00BD480D" w:rsidRDefault="00032E33" w:rsidP="00032E33">
      <w:pPr>
        <w:spacing w:after="0" w:line="240" w:lineRule="auto"/>
        <w:jc w:val="both"/>
        <w:rPr>
          <w:rFonts w:ascii="Arial" w:hAnsi="Arial" w:cs="Arial"/>
          <w:bCs/>
          <w:color w:val="FF0000"/>
          <w:lang w:val="es-ES"/>
        </w:rPr>
      </w:pPr>
    </w:p>
    <w:p w:rsidR="00032E33" w:rsidRPr="00BD480D" w:rsidRDefault="00032E33" w:rsidP="00032E33">
      <w:pPr>
        <w:spacing w:after="0" w:line="240" w:lineRule="auto"/>
        <w:jc w:val="both"/>
        <w:rPr>
          <w:rFonts w:ascii="Arial" w:hAnsi="Arial" w:cs="Arial"/>
        </w:rPr>
      </w:pPr>
      <w:r w:rsidRPr="00BD480D">
        <w:rPr>
          <w:rFonts w:ascii="Arial" w:hAnsi="Arial" w:cs="Arial"/>
        </w:rPr>
        <w:t xml:space="preserve">Dado en el Recinto Oficial del Poder Legislativo, a los 8 ocho días del mes de </w:t>
      </w:r>
      <w:proofErr w:type="gramStart"/>
      <w:r w:rsidRPr="00BD480D">
        <w:rPr>
          <w:rFonts w:ascii="Arial" w:hAnsi="Arial" w:cs="Arial"/>
        </w:rPr>
        <w:t>Septiembre</w:t>
      </w:r>
      <w:proofErr w:type="gramEnd"/>
      <w:r w:rsidRPr="00BD480D">
        <w:rPr>
          <w:rFonts w:ascii="Arial" w:hAnsi="Arial" w:cs="Arial"/>
        </w:rPr>
        <w:t xml:space="preserve"> del año 2016 dos mil dieciséis.</w:t>
      </w:r>
    </w:p>
    <w:p w:rsidR="00032E33" w:rsidRPr="00BD480D" w:rsidRDefault="00032E33" w:rsidP="00032E33">
      <w:pPr>
        <w:spacing w:after="0" w:line="240" w:lineRule="auto"/>
        <w:jc w:val="both"/>
        <w:rPr>
          <w:rFonts w:ascii="Arial" w:hAnsi="Arial" w:cs="Arial"/>
        </w:rPr>
      </w:pPr>
    </w:p>
    <w:p w:rsidR="00032E33" w:rsidRPr="00BD480D" w:rsidRDefault="00032E33" w:rsidP="00032E33">
      <w:pPr>
        <w:spacing w:after="0" w:line="240" w:lineRule="auto"/>
        <w:jc w:val="both"/>
        <w:rPr>
          <w:rFonts w:ascii="Arial" w:hAnsi="Arial" w:cs="Arial"/>
        </w:rPr>
      </w:pPr>
      <w:r w:rsidRPr="00BD480D">
        <w:rPr>
          <w:rFonts w:ascii="Arial" w:hAnsi="Arial" w:cs="Arial"/>
        </w:rPr>
        <w:t xml:space="preserve">DIP. FEDERICO RANGEL LOZANO, </w:t>
      </w:r>
      <w:proofErr w:type="gramStart"/>
      <w:r w:rsidRPr="00BD480D">
        <w:rPr>
          <w:rFonts w:ascii="Arial" w:hAnsi="Arial" w:cs="Arial"/>
        </w:rPr>
        <w:t>PRESIDENTE.-</w:t>
      </w:r>
      <w:proofErr w:type="gramEnd"/>
      <w:r w:rsidRPr="00BD480D">
        <w:rPr>
          <w:rFonts w:ascii="Arial" w:hAnsi="Arial" w:cs="Arial"/>
        </w:rPr>
        <w:t xml:space="preserve">Rúbrica.- DIP. FRANCISCO JAVIER CEBALLOS GALINDO, </w:t>
      </w:r>
      <w:proofErr w:type="gramStart"/>
      <w:r w:rsidRPr="00BD480D">
        <w:rPr>
          <w:rFonts w:ascii="Arial" w:hAnsi="Arial" w:cs="Arial"/>
        </w:rPr>
        <w:t>SECRETARIO.-</w:t>
      </w:r>
      <w:proofErr w:type="gramEnd"/>
      <w:r w:rsidRPr="00BD480D">
        <w:rPr>
          <w:rFonts w:ascii="Arial" w:hAnsi="Arial" w:cs="Arial"/>
        </w:rPr>
        <w:t xml:space="preserve">Rúbrica.- DIP. HÉCTOR MAGAÑA LARA, </w:t>
      </w:r>
      <w:proofErr w:type="gramStart"/>
      <w:r w:rsidRPr="00BD480D">
        <w:rPr>
          <w:rFonts w:ascii="Arial" w:hAnsi="Arial" w:cs="Arial"/>
        </w:rPr>
        <w:t>SECRETARIO.-</w:t>
      </w:r>
      <w:proofErr w:type="gramEnd"/>
      <w:r w:rsidRPr="00BD480D">
        <w:rPr>
          <w:rFonts w:ascii="Arial" w:hAnsi="Arial" w:cs="Arial"/>
        </w:rPr>
        <w:t xml:space="preserve">Rúbrica. </w:t>
      </w:r>
    </w:p>
    <w:p w:rsidR="00032E33" w:rsidRPr="00BD480D" w:rsidRDefault="00032E33" w:rsidP="00032E33">
      <w:pPr>
        <w:spacing w:after="0" w:line="240" w:lineRule="auto"/>
        <w:jc w:val="both"/>
        <w:rPr>
          <w:rFonts w:ascii="Arial" w:hAnsi="Arial" w:cs="Arial"/>
        </w:rPr>
      </w:pPr>
    </w:p>
    <w:p w:rsidR="00032E33" w:rsidRPr="00BD480D" w:rsidRDefault="00032E33" w:rsidP="00032E33">
      <w:pPr>
        <w:spacing w:after="0" w:line="240" w:lineRule="auto"/>
        <w:jc w:val="both"/>
        <w:rPr>
          <w:rFonts w:ascii="Arial" w:hAnsi="Arial" w:cs="Arial"/>
        </w:rPr>
      </w:pPr>
      <w:r w:rsidRPr="00BD480D">
        <w:rPr>
          <w:rFonts w:ascii="Arial" w:hAnsi="Arial" w:cs="Arial"/>
        </w:rPr>
        <w:t xml:space="preserve">Por lo </w:t>
      </w:r>
      <w:proofErr w:type="gramStart"/>
      <w:r w:rsidRPr="00BD480D">
        <w:rPr>
          <w:rFonts w:ascii="Arial" w:hAnsi="Arial" w:cs="Arial"/>
        </w:rPr>
        <w:t>tanto</w:t>
      </w:r>
      <w:proofErr w:type="gramEnd"/>
      <w:r w:rsidRPr="00BD480D">
        <w:rPr>
          <w:rFonts w:ascii="Arial" w:hAnsi="Arial" w:cs="Arial"/>
        </w:rPr>
        <w:t xml:space="preserve"> mando se imprima, publique, circule y observe. </w:t>
      </w:r>
    </w:p>
    <w:p w:rsidR="00032E33" w:rsidRPr="00BD480D" w:rsidRDefault="00032E33" w:rsidP="00032E33">
      <w:pPr>
        <w:spacing w:after="0" w:line="240" w:lineRule="auto"/>
        <w:jc w:val="both"/>
        <w:rPr>
          <w:rFonts w:ascii="Arial" w:hAnsi="Arial" w:cs="Arial"/>
        </w:rPr>
      </w:pPr>
    </w:p>
    <w:p w:rsidR="00032E33" w:rsidRPr="00BD480D" w:rsidRDefault="00032E33" w:rsidP="00032E33">
      <w:pPr>
        <w:spacing w:after="0" w:line="240" w:lineRule="auto"/>
        <w:jc w:val="both"/>
        <w:rPr>
          <w:rFonts w:ascii="Arial" w:hAnsi="Arial" w:cs="Arial"/>
        </w:rPr>
      </w:pPr>
      <w:r w:rsidRPr="00BD480D">
        <w:rPr>
          <w:rFonts w:ascii="Arial" w:hAnsi="Arial" w:cs="Arial"/>
        </w:rPr>
        <w:t xml:space="preserve">Dado en Palacio de Gobierno, al día 9 nueve de septiembre del año 2016 dos mil dieciséis. </w:t>
      </w:r>
    </w:p>
    <w:p w:rsidR="00032E33" w:rsidRPr="00BD480D" w:rsidRDefault="00032E33" w:rsidP="00032E33">
      <w:pPr>
        <w:spacing w:after="0" w:line="240" w:lineRule="auto"/>
        <w:jc w:val="both"/>
        <w:rPr>
          <w:rFonts w:ascii="Arial" w:hAnsi="Arial" w:cs="Arial"/>
        </w:rPr>
      </w:pPr>
    </w:p>
    <w:p w:rsidR="00032E33" w:rsidRPr="00BD480D" w:rsidRDefault="00032E33" w:rsidP="00032E33">
      <w:pPr>
        <w:spacing w:after="0" w:line="240" w:lineRule="auto"/>
        <w:jc w:val="both"/>
        <w:rPr>
          <w:rFonts w:ascii="Arial" w:hAnsi="Arial" w:cs="Arial"/>
        </w:rPr>
      </w:pPr>
      <w:r w:rsidRPr="00BD480D">
        <w:rPr>
          <w:rFonts w:ascii="Arial" w:hAnsi="Arial" w:cs="Arial"/>
          <w:b/>
        </w:rPr>
        <w:t>EL GOBERNADOR CONSTITUCIONAL DEL ESTADO LIBRE Y SOBERANO DE COLIMA,</w:t>
      </w:r>
      <w:r w:rsidRPr="00BD480D">
        <w:rPr>
          <w:rFonts w:ascii="Arial" w:hAnsi="Arial" w:cs="Arial"/>
        </w:rPr>
        <w:t xml:space="preserve"> LIC. JOSÉ IGNACIO PERALTA </w:t>
      </w:r>
      <w:proofErr w:type="gramStart"/>
      <w:r w:rsidRPr="00BD480D">
        <w:rPr>
          <w:rFonts w:ascii="Arial" w:hAnsi="Arial" w:cs="Arial"/>
        </w:rPr>
        <w:t>SÁNCHEZ.-</w:t>
      </w:r>
      <w:proofErr w:type="gramEnd"/>
      <w:r w:rsidRPr="00BD480D">
        <w:rPr>
          <w:rFonts w:ascii="Arial" w:hAnsi="Arial" w:cs="Arial"/>
        </w:rPr>
        <w:t xml:space="preserve">Rúbrica.- </w:t>
      </w:r>
      <w:r w:rsidRPr="00BD480D">
        <w:rPr>
          <w:rFonts w:ascii="Arial" w:hAnsi="Arial" w:cs="Arial"/>
          <w:b/>
        </w:rPr>
        <w:t>EL SECRETARIO GENERAL DE GOBIERNO</w:t>
      </w:r>
      <w:r w:rsidRPr="00BD480D">
        <w:rPr>
          <w:rFonts w:ascii="Arial" w:hAnsi="Arial" w:cs="Arial"/>
        </w:rPr>
        <w:t>, C. ARNOLDO OCHOA GONZÁLEZ.-Rúbrica.</w:t>
      </w:r>
    </w:p>
    <w:p w:rsidR="00032E33" w:rsidRPr="00BD480D" w:rsidRDefault="00032E33" w:rsidP="00032E33">
      <w:pPr>
        <w:spacing w:after="0" w:line="240" w:lineRule="auto"/>
        <w:jc w:val="both"/>
        <w:rPr>
          <w:rFonts w:ascii="Arial" w:hAnsi="Arial" w:cs="Arial"/>
        </w:rPr>
      </w:pPr>
    </w:p>
    <w:p w:rsidR="00032E33" w:rsidRPr="00BD480D" w:rsidRDefault="00032E33" w:rsidP="00032E33">
      <w:pPr>
        <w:spacing w:after="0" w:line="240" w:lineRule="auto"/>
        <w:jc w:val="both"/>
        <w:rPr>
          <w:rFonts w:ascii="Arial" w:hAnsi="Arial" w:cs="Arial"/>
          <w:b/>
          <w:i/>
        </w:rPr>
      </w:pPr>
      <w:r w:rsidRPr="00BD480D">
        <w:rPr>
          <w:rFonts w:ascii="Arial" w:hAnsi="Arial" w:cs="Arial"/>
        </w:rPr>
        <w:t xml:space="preserve">FE DE </w:t>
      </w:r>
      <w:proofErr w:type="gramStart"/>
      <w:r w:rsidRPr="00BD480D">
        <w:rPr>
          <w:rFonts w:ascii="Arial" w:hAnsi="Arial" w:cs="Arial"/>
        </w:rPr>
        <w:t>ERRATAS.-</w:t>
      </w:r>
      <w:proofErr w:type="gramEnd"/>
      <w:r w:rsidRPr="00BD480D">
        <w:rPr>
          <w:rFonts w:ascii="Arial" w:hAnsi="Arial" w:cs="Arial"/>
        </w:rPr>
        <w:t xml:space="preserve"> </w:t>
      </w:r>
      <w:r w:rsidRPr="00BD480D">
        <w:rPr>
          <w:rFonts w:ascii="Arial" w:hAnsi="Arial" w:cs="Arial"/>
          <w:color w:val="000000" w:themeColor="text1"/>
        </w:rPr>
        <w:t>P.O. 64, SUP. 1, 22 OCT 2016</w:t>
      </w:r>
    </w:p>
    <w:p w:rsidR="00022EA6" w:rsidRDefault="00022EA6"/>
    <w:sectPr w:rsidR="00022EA6" w:rsidSect="00A05A8C">
      <w:headerReference w:type="default" r:id="rId7"/>
      <w:footerReference w:type="default" r:id="rId8"/>
      <w:pgSz w:w="12240" w:h="15840"/>
      <w:pgMar w:top="1666" w:right="1080" w:bottom="1440" w:left="1080"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0B1D" w:rsidRDefault="00350B1D" w:rsidP="004B2E7D">
      <w:pPr>
        <w:spacing w:after="0" w:line="240" w:lineRule="auto"/>
      </w:pPr>
      <w:r>
        <w:separator/>
      </w:r>
    </w:p>
  </w:endnote>
  <w:endnote w:type="continuationSeparator" w:id="0">
    <w:p w:rsidR="00350B1D" w:rsidRDefault="00350B1D" w:rsidP="004B2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G Omega">
    <w:altName w:val="Arial"/>
    <w:charset w:val="00"/>
    <w:family w:val="swiss"/>
    <w:pitch w:val="variable"/>
    <w:sig w:usb0="00000001"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ntique Olive">
    <w:altName w:val="Arial"/>
    <w:charset w:val="00"/>
    <w:family w:val="swiss"/>
    <w:pitch w:val="variable"/>
    <w:sig w:usb0="00000001"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¹Å">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0A0A" w:rsidRDefault="007F0A0A" w:rsidP="00A05A8C">
    <w:pPr>
      <w:pStyle w:val="Piedepgina"/>
      <w:spacing w:after="0" w:line="240" w:lineRule="auto"/>
      <w:jc w:val="right"/>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p w:rsidR="007F0A0A" w:rsidRPr="007D5E5E" w:rsidRDefault="007F0A0A" w:rsidP="00A05A8C">
    <w:pPr>
      <w:pStyle w:val="Piedepgina"/>
      <w:spacing w:after="0" w:line="240" w:lineRule="auto"/>
      <w:jc w:val="center"/>
      <w:rPr>
        <w:i/>
        <w:sz w:val="18"/>
        <w:szCs w:val="18"/>
      </w:rPr>
    </w:pPr>
    <w:r w:rsidRPr="007D5E5E">
      <w:rPr>
        <w:i/>
        <w:sz w:val="18"/>
        <w:szCs w:val="18"/>
      </w:rPr>
      <w:t xml:space="preserve">“2016, Año de la Inclusión e Igualdad para las personas con Autismo”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0B1D" w:rsidRDefault="00350B1D" w:rsidP="004B2E7D">
      <w:pPr>
        <w:spacing w:after="0" w:line="240" w:lineRule="auto"/>
      </w:pPr>
      <w:r>
        <w:separator/>
      </w:r>
    </w:p>
  </w:footnote>
  <w:footnote w:type="continuationSeparator" w:id="0">
    <w:p w:rsidR="00350B1D" w:rsidRDefault="00350B1D" w:rsidP="004B2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0A0A" w:rsidRPr="00716AFF" w:rsidRDefault="007F0A0A" w:rsidP="00A05A8C">
    <w:pPr>
      <w:pStyle w:val="Encabezado"/>
      <w:pBdr>
        <w:between w:val="single" w:sz="4" w:space="1" w:color="4F81BD"/>
      </w:pBdr>
      <w:spacing w:after="0" w:line="240" w:lineRule="auto"/>
      <w:jc w:val="center"/>
      <w:rPr>
        <w:rFonts w:ascii="Corbel" w:hAnsi="Corbel"/>
      </w:rPr>
    </w:pPr>
    <w:r>
      <w:rPr>
        <w:rFonts w:ascii="Corbel" w:hAnsi="Corbel"/>
      </w:rPr>
      <w:t>Ley de Adquisiciones,</w:t>
    </w:r>
    <w:r w:rsidRPr="00716AFF">
      <w:rPr>
        <w:rFonts w:ascii="Corbel" w:hAnsi="Corbel"/>
      </w:rPr>
      <w:t xml:space="preserve"> Arrendamientos </w:t>
    </w:r>
    <w:r>
      <w:rPr>
        <w:rFonts w:ascii="Corbel" w:hAnsi="Corbel"/>
      </w:rPr>
      <w:t xml:space="preserve">y </w:t>
    </w:r>
    <w:proofErr w:type="gramStart"/>
    <w:r>
      <w:rPr>
        <w:rFonts w:ascii="Corbel" w:hAnsi="Corbel"/>
      </w:rPr>
      <w:t>Servicios  del</w:t>
    </w:r>
    <w:proofErr w:type="gramEnd"/>
    <w:r>
      <w:rPr>
        <w:rFonts w:ascii="Corbel" w:hAnsi="Corbel"/>
      </w:rPr>
      <w:t xml:space="preserve"> Sector Público</w:t>
    </w:r>
    <w:r w:rsidRPr="00716AFF">
      <w:rPr>
        <w:rFonts w:ascii="Corbel" w:hAnsi="Corbel"/>
      </w:rPr>
      <w:t xml:space="preserve"> </w:t>
    </w:r>
    <w:r>
      <w:rPr>
        <w:rFonts w:ascii="Corbel" w:hAnsi="Corbel"/>
      </w:rPr>
      <w:t>d</w:t>
    </w:r>
    <w:r w:rsidRPr="00716AFF">
      <w:rPr>
        <w:rFonts w:ascii="Corbel" w:hAnsi="Corbel"/>
      </w:rPr>
      <w:t>el Estado de Colima</w:t>
    </w:r>
  </w:p>
  <w:p w:rsidR="007F0A0A" w:rsidRPr="00716AFF" w:rsidRDefault="007F0A0A" w:rsidP="00A05A8C">
    <w:pPr>
      <w:pStyle w:val="Encabezado"/>
      <w:pBdr>
        <w:between w:val="single" w:sz="4" w:space="1" w:color="4F81BD"/>
      </w:pBdr>
      <w:spacing w:after="0" w:line="240" w:lineRule="auto"/>
      <w:jc w:val="center"/>
      <w:rPr>
        <w:rFonts w:ascii="Corbel" w:hAnsi="Corbel"/>
      </w:rPr>
    </w:pPr>
    <w:r w:rsidRPr="00716AFF">
      <w:rPr>
        <w:rFonts w:ascii="Corbel" w:hAnsi="Corbel"/>
        <w:i/>
      </w:rPr>
      <w:t>Dirección de Procesos Legislativos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3983"/>
    <w:multiLevelType w:val="hybridMultilevel"/>
    <w:tmpl w:val="13D05790"/>
    <w:lvl w:ilvl="0" w:tplc="C94CF600">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0672275"/>
    <w:multiLevelType w:val="hybridMultilevel"/>
    <w:tmpl w:val="329250EC"/>
    <w:lvl w:ilvl="0" w:tplc="314A60C2">
      <w:start w:val="1"/>
      <w:numFmt w:val="decimal"/>
      <w:lvlText w:val="%1."/>
      <w:lvlJc w:val="left"/>
      <w:pPr>
        <w:ind w:left="720" w:hanging="360"/>
      </w:pPr>
    </w:lvl>
    <w:lvl w:ilvl="1" w:tplc="D5CA5780">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07D588F"/>
    <w:multiLevelType w:val="hybridMultilevel"/>
    <w:tmpl w:val="1E32CC50"/>
    <w:lvl w:ilvl="0" w:tplc="0DAAAB1E">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011C43AB"/>
    <w:multiLevelType w:val="hybridMultilevel"/>
    <w:tmpl w:val="7B560BC0"/>
    <w:lvl w:ilvl="0" w:tplc="548A8DE2">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02193740"/>
    <w:multiLevelType w:val="hybridMultilevel"/>
    <w:tmpl w:val="9D565E8C"/>
    <w:lvl w:ilvl="0" w:tplc="798A1622">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2632C0E"/>
    <w:multiLevelType w:val="hybridMultilevel"/>
    <w:tmpl w:val="C7000288"/>
    <w:lvl w:ilvl="0" w:tplc="C098FED4">
      <w:start w:val="1"/>
      <w:numFmt w:val="upperRoman"/>
      <w:lvlText w:val="%1."/>
      <w:lvlJc w:val="left"/>
      <w:pPr>
        <w:ind w:left="720" w:hanging="360"/>
      </w:pPr>
      <w:rPr>
        <w:b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02CB67A3"/>
    <w:multiLevelType w:val="hybridMultilevel"/>
    <w:tmpl w:val="470C0B0E"/>
    <w:lvl w:ilvl="0" w:tplc="37EE2552">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03FF0047"/>
    <w:multiLevelType w:val="hybridMultilevel"/>
    <w:tmpl w:val="ADECAF58"/>
    <w:lvl w:ilvl="0" w:tplc="080A0017">
      <w:start w:val="1"/>
      <w:numFmt w:val="lowerLetter"/>
      <w:lvlText w:val="%1)"/>
      <w:lvlJc w:val="left"/>
      <w:pPr>
        <w:ind w:left="1713" w:hanging="360"/>
      </w:pPr>
    </w:lvl>
    <w:lvl w:ilvl="1" w:tplc="080A0019">
      <w:start w:val="1"/>
      <w:numFmt w:val="lowerLetter"/>
      <w:lvlText w:val="%2."/>
      <w:lvlJc w:val="left"/>
      <w:pPr>
        <w:ind w:left="2433" w:hanging="360"/>
      </w:pPr>
    </w:lvl>
    <w:lvl w:ilvl="2" w:tplc="080A001B">
      <w:start w:val="1"/>
      <w:numFmt w:val="lowerRoman"/>
      <w:lvlText w:val="%3."/>
      <w:lvlJc w:val="right"/>
      <w:pPr>
        <w:ind w:left="3153" w:hanging="180"/>
      </w:pPr>
    </w:lvl>
    <w:lvl w:ilvl="3" w:tplc="080A000F">
      <w:start w:val="1"/>
      <w:numFmt w:val="decimal"/>
      <w:lvlText w:val="%4."/>
      <w:lvlJc w:val="left"/>
      <w:pPr>
        <w:ind w:left="3873" w:hanging="360"/>
      </w:pPr>
    </w:lvl>
    <w:lvl w:ilvl="4" w:tplc="080A0019">
      <w:start w:val="1"/>
      <w:numFmt w:val="lowerLetter"/>
      <w:lvlText w:val="%5."/>
      <w:lvlJc w:val="left"/>
      <w:pPr>
        <w:ind w:left="4593" w:hanging="360"/>
      </w:pPr>
    </w:lvl>
    <w:lvl w:ilvl="5" w:tplc="080A001B">
      <w:start w:val="1"/>
      <w:numFmt w:val="lowerRoman"/>
      <w:lvlText w:val="%6."/>
      <w:lvlJc w:val="right"/>
      <w:pPr>
        <w:ind w:left="5313" w:hanging="180"/>
      </w:pPr>
    </w:lvl>
    <w:lvl w:ilvl="6" w:tplc="080A000F">
      <w:start w:val="1"/>
      <w:numFmt w:val="decimal"/>
      <w:lvlText w:val="%7."/>
      <w:lvlJc w:val="left"/>
      <w:pPr>
        <w:ind w:left="6033" w:hanging="360"/>
      </w:pPr>
    </w:lvl>
    <w:lvl w:ilvl="7" w:tplc="080A0019">
      <w:start w:val="1"/>
      <w:numFmt w:val="lowerLetter"/>
      <w:lvlText w:val="%8."/>
      <w:lvlJc w:val="left"/>
      <w:pPr>
        <w:ind w:left="6753" w:hanging="360"/>
      </w:pPr>
    </w:lvl>
    <w:lvl w:ilvl="8" w:tplc="080A001B">
      <w:start w:val="1"/>
      <w:numFmt w:val="lowerRoman"/>
      <w:lvlText w:val="%9."/>
      <w:lvlJc w:val="right"/>
      <w:pPr>
        <w:ind w:left="7473" w:hanging="180"/>
      </w:pPr>
    </w:lvl>
  </w:abstractNum>
  <w:abstractNum w:abstractNumId="8" w15:restartNumberingAfterBreak="0">
    <w:nsid w:val="04BA0856"/>
    <w:multiLevelType w:val="multilevel"/>
    <w:tmpl w:val="1D1ADA32"/>
    <w:styleLink w:val="Style11"/>
    <w:lvl w:ilvl="0">
      <w:start w:val="2"/>
      <w:numFmt w:val="decimal"/>
      <w:lvlText w:val="%1"/>
      <w:lvlJc w:val="left"/>
      <w:pPr>
        <w:ind w:left="360" w:hanging="360"/>
      </w:pPr>
      <w:rPr>
        <w:rFonts w:hint="default"/>
      </w:rPr>
    </w:lvl>
    <w:lvl w:ilvl="1">
      <w:start w:val="16"/>
      <w:numFmt w:val="decimal"/>
      <w:lvlText w:val="%1.%2"/>
      <w:lvlJc w:val="left"/>
      <w:pPr>
        <w:ind w:left="1941" w:hanging="360"/>
      </w:pPr>
      <w:rPr>
        <w:rFonts w:hint="default"/>
      </w:rPr>
    </w:lvl>
    <w:lvl w:ilvl="2">
      <w:start w:val="1"/>
      <w:numFmt w:val="decimal"/>
      <w:lvlText w:val="%1.%2.%3"/>
      <w:lvlJc w:val="left"/>
      <w:pPr>
        <w:ind w:left="3522" w:hanging="360"/>
      </w:pPr>
      <w:rPr>
        <w:rFonts w:hint="default"/>
      </w:rPr>
    </w:lvl>
    <w:lvl w:ilvl="3">
      <w:start w:val="1"/>
      <w:numFmt w:val="decimal"/>
      <w:lvlText w:val="%1.%2.%3.%4"/>
      <w:lvlJc w:val="left"/>
      <w:pPr>
        <w:ind w:left="5463" w:hanging="720"/>
      </w:pPr>
      <w:rPr>
        <w:rFonts w:hint="default"/>
      </w:rPr>
    </w:lvl>
    <w:lvl w:ilvl="4">
      <w:start w:val="1"/>
      <w:numFmt w:val="decimal"/>
      <w:lvlText w:val="%1.%2.%3.%4.%5"/>
      <w:lvlJc w:val="left"/>
      <w:pPr>
        <w:ind w:left="7044" w:hanging="720"/>
      </w:pPr>
      <w:rPr>
        <w:rFonts w:hint="default"/>
      </w:rPr>
    </w:lvl>
    <w:lvl w:ilvl="5">
      <w:start w:val="1"/>
      <w:numFmt w:val="decimal"/>
      <w:lvlText w:val="%1.%2.%3.%4.%5.%6"/>
      <w:lvlJc w:val="left"/>
      <w:pPr>
        <w:ind w:left="8985" w:hanging="1080"/>
      </w:pPr>
      <w:rPr>
        <w:rFonts w:hint="default"/>
      </w:rPr>
    </w:lvl>
    <w:lvl w:ilvl="6">
      <w:start w:val="1"/>
      <w:numFmt w:val="decimal"/>
      <w:lvlText w:val="%1.%2.%3.%4.%5.%6.%7"/>
      <w:lvlJc w:val="left"/>
      <w:pPr>
        <w:ind w:left="10566" w:hanging="1080"/>
      </w:pPr>
      <w:rPr>
        <w:rFonts w:hint="default"/>
      </w:rPr>
    </w:lvl>
    <w:lvl w:ilvl="7">
      <w:start w:val="1"/>
      <w:numFmt w:val="decimal"/>
      <w:lvlText w:val="%1.%2.%3.%4.%5.%6.%7.%8"/>
      <w:lvlJc w:val="left"/>
      <w:pPr>
        <w:ind w:left="12147" w:hanging="1080"/>
      </w:pPr>
      <w:rPr>
        <w:rFonts w:hint="default"/>
      </w:rPr>
    </w:lvl>
    <w:lvl w:ilvl="8">
      <w:start w:val="1"/>
      <w:numFmt w:val="decimal"/>
      <w:lvlText w:val="%1.%2.%3.%4.%5.%6.%7.%8.%9"/>
      <w:lvlJc w:val="left"/>
      <w:pPr>
        <w:ind w:left="14088" w:hanging="1440"/>
      </w:pPr>
      <w:rPr>
        <w:rFonts w:hint="default"/>
      </w:rPr>
    </w:lvl>
  </w:abstractNum>
  <w:abstractNum w:abstractNumId="9" w15:restartNumberingAfterBreak="0">
    <w:nsid w:val="04E45812"/>
    <w:multiLevelType w:val="multilevel"/>
    <w:tmpl w:val="AC027C32"/>
    <w:styleLink w:val="Estilo4"/>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51D5E0E"/>
    <w:multiLevelType w:val="hybridMultilevel"/>
    <w:tmpl w:val="1B2811C0"/>
    <w:lvl w:ilvl="0" w:tplc="080A0017">
      <w:start w:val="1"/>
      <w:numFmt w:val="lowerLetter"/>
      <w:lvlText w:val="%1)"/>
      <w:lvlJc w:val="left"/>
      <w:pPr>
        <w:ind w:left="1713" w:hanging="360"/>
      </w:pPr>
    </w:lvl>
    <w:lvl w:ilvl="1" w:tplc="080A0019">
      <w:start w:val="1"/>
      <w:numFmt w:val="lowerLetter"/>
      <w:lvlText w:val="%2."/>
      <w:lvlJc w:val="left"/>
      <w:pPr>
        <w:ind w:left="2433" w:hanging="360"/>
      </w:pPr>
    </w:lvl>
    <w:lvl w:ilvl="2" w:tplc="080A001B">
      <w:start w:val="1"/>
      <w:numFmt w:val="lowerRoman"/>
      <w:lvlText w:val="%3."/>
      <w:lvlJc w:val="right"/>
      <w:pPr>
        <w:ind w:left="3153" w:hanging="180"/>
      </w:pPr>
    </w:lvl>
    <w:lvl w:ilvl="3" w:tplc="080A000F">
      <w:start w:val="1"/>
      <w:numFmt w:val="decimal"/>
      <w:lvlText w:val="%4."/>
      <w:lvlJc w:val="left"/>
      <w:pPr>
        <w:ind w:left="3873" w:hanging="360"/>
      </w:pPr>
    </w:lvl>
    <w:lvl w:ilvl="4" w:tplc="080A0019">
      <w:start w:val="1"/>
      <w:numFmt w:val="lowerLetter"/>
      <w:lvlText w:val="%5."/>
      <w:lvlJc w:val="left"/>
      <w:pPr>
        <w:ind w:left="4593" w:hanging="360"/>
      </w:pPr>
    </w:lvl>
    <w:lvl w:ilvl="5" w:tplc="080A001B">
      <w:start w:val="1"/>
      <w:numFmt w:val="lowerRoman"/>
      <w:lvlText w:val="%6."/>
      <w:lvlJc w:val="right"/>
      <w:pPr>
        <w:ind w:left="5313" w:hanging="180"/>
      </w:pPr>
    </w:lvl>
    <w:lvl w:ilvl="6" w:tplc="080A000F">
      <w:start w:val="1"/>
      <w:numFmt w:val="decimal"/>
      <w:lvlText w:val="%7."/>
      <w:lvlJc w:val="left"/>
      <w:pPr>
        <w:ind w:left="6033" w:hanging="360"/>
      </w:pPr>
    </w:lvl>
    <w:lvl w:ilvl="7" w:tplc="080A0019">
      <w:start w:val="1"/>
      <w:numFmt w:val="lowerLetter"/>
      <w:lvlText w:val="%8."/>
      <w:lvlJc w:val="left"/>
      <w:pPr>
        <w:ind w:left="6753" w:hanging="360"/>
      </w:pPr>
    </w:lvl>
    <w:lvl w:ilvl="8" w:tplc="080A001B">
      <w:start w:val="1"/>
      <w:numFmt w:val="lowerRoman"/>
      <w:lvlText w:val="%9."/>
      <w:lvlJc w:val="right"/>
      <w:pPr>
        <w:ind w:left="7473" w:hanging="180"/>
      </w:pPr>
    </w:lvl>
  </w:abstractNum>
  <w:abstractNum w:abstractNumId="11" w15:restartNumberingAfterBreak="0">
    <w:nsid w:val="05827E87"/>
    <w:multiLevelType w:val="hybridMultilevel"/>
    <w:tmpl w:val="6FCC700A"/>
    <w:lvl w:ilvl="0" w:tplc="40A8FBB8">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06A62F20"/>
    <w:multiLevelType w:val="multilevel"/>
    <w:tmpl w:val="080A001D"/>
    <w:styleLink w:val="Estilo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6A87AA3"/>
    <w:multiLevelType w:val="hybridMultilevel"/>
    <w:tmpl w:val="17CEAE9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07516EDA"/>
    <w:multiLevelType w:val="hybridMultilevel"/>
    <w:tmpl w:val="E4366A8E"/>
    <w:lvl w:ilvl="0" w:tplc="00ECB37A">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07C12CA8"/>
    <w:multiLevelType w:val="hybridMultilevel"/>
    <w:tmpl w:val="35A672A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091937EA"/>
    <w:multiLevelType w:val="hybridMultilevel"/>
    <w:tmpl w:val="7D6E5178"/>
    <w:lvl w:ilvl="0" w:tplc="C098FED4">
      <w:start w:val="1"/>
      <w:numFmt w:val="upperRoman"/>
      <w:lvlText w:val="%1."/>
      <w:lvlJc w:val="left"/>
      <w:pPr>
        <w:ind w:left="720" w:hanging="360"/>
      </w:pPr>
      <w:rPr>
        <w:b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0A922BE8"/>
    <w:multiLevelType w:val="hybridMultilevel"/>
    <w:tmpl w:val="D7A68B5A"/>
    <w:lvl w:ilvl="0" w:tplc="D774F4A4">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0AF75A05"/>
    <w:multiLevelType w:val="hybridMultilevel"/>
    <w:tmpl w:val="F4AC1672"/>
    <w:lvl w:ilvl="0" w:tplc="E5F45218">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0CA36B65"/>
    <w:multiLevelType w:val="hybridMultilevel"/>
    <w:tmpl w:val="3BFA73C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0CFA7BED"/>
    <w:multiLevelType w:val="hybridMultilevel"/>
    <w:tmpl w:val="7564EE0C"/>
    <w:lvl w:ilvl="0" w:tplc="337C74BA">
      <w:start w:val="1"/>
      <w:numFmt w:val="decimal"/>
      <w:lvlText w:val="%1."/>
      <w:lvlJc w:val="left"/>
      <w:pPr>
        <w:ind w:left="5676" w:hanging="360"/>
      </w:pPr>
    </w:lvl>
    <w:lvl w:ilvl="1" w:tplc="080A0019">
      <w:start w:val="1"/>
      <w:numFmt w:val="lowerLetter"/>
      <w:lvlText w:val="%2."/>
      <w:lvlJc w:val="left"/>
      <w:pPr>
        <w:ind w:left="6396" w:hanging="360"/>
      </w:pPr>
    </w:lvl>
    <w:lvl w:ilvl="2" w:tplc="080A001B">
      <w:start w:val="1"/>
      <w:numFmt w:val="lowerRoman"/>
      <w:lvlText w:val="%3."/>
      <w:lvlJc w:val="right"/>
      <w:pPr>
        <w:ind w:left="7116" w:hanging="180"/>
      </w:pPr>
    </w:lvl>
    <w:lvl w:ilvl="3" w:tplc="080A000F">
      <w:start w:val="1"/>
      <w:numFmt w:val="decimal"/>
      <w:lvlText w:val="%4."/>
      <w:lvlJc w:val="left"/>
      <w:pPr>
        <w:ind w:left="7836" w:hanging="360"/>
      </w:pPr>
    </w:lvl>
    <w:lvl w:ilvl="4" w:tplc="080A0019">
      <w:start w:val="1"/>
      <w:numFmt w:val="lowerLetter"/>
      <w:lvlText w:val="%5."/>
      <w:lvlJc w:val="left"/>
      <w:pPr>
        <w:ind w:left="8556" w:hanging="360"/>
      </w:pPr>
    </w:lvl>
    <w:lvl w:ilvl="5" w:tplc="080A001B">
      <w:start w:val="1"/>
      <w:numFmt w:val="lowerRoman"/>
      <w:lvlText w:val="%6."/>
      <w:lvlJc w:val="right"/>
      <w:pPr>
        <w:ind w:left="9276" w:hanging="180"/>
      </w:pPr>
    </w:lvl>
    <w:lvl w:ilvl="6" w:tplc="080A000F">
      <w:start w:val="1"/>
      <w:numFmt w:val="decimal"/>
      <w:lvlText w:val="%7."/>
      <w:lvlJc w:val="left"/>
      <w:pPr>
        <w:ind w:left="9996" w:hanging="360"/>
      </w:pPr>
    </w:lvl>
    <w:lvl w:ilvl="7" w:tplc="080A0019">
      <w:start w:val="1"/>
      <w:numFmt w:val="lowerLetter"/>
      <w:lvlText w:val="%8."/>
      <w:lvlJc w:val="left"/>
      <w:pPr>
        <w:ind w:left="10716" w:hanging="360"/>
      </w:pPr>
    </w:lvl>
    <w:lvl w:ilvl="8" w:tplc="080A001B">
      <w:start w:val="1"/>
      <w:numFmt w:val="lowerRoman"/>
      <w:lvlText w:val="%9."/>
      <w:lvlJc w:val="right"/>
      <w:pPr>
        <w:ind w:left="11436" w:hanging="180"/>
      </w:pPr>
    </w:lvl>
  </w:abstractNum>
  <w:abstractNum w:abstractNumId="21" w15:restartNumberingAfterBreak="0">
    <w:nsid w:val="0D4C4633"/>
    <w:multiLevelType w:val="hybridMultilevel"/>
    <w:tmpl w:val="B1D005A6"/>
    <w:lvl w:ilvl="0" w:tplc="C098FED4">
      <w:start w:val="1"/>
      <w:numFmt w:val="upperRoman"/>
      <w:lvlText w:val="%1."/>
      <w:lvlJc w:val="left"/>
      <w:pPr>
        <w:ind w:left="720" w:hanging="360"/>
      </w:pPr>
      <w:rPr>
        <w:b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0E126C6B"/>
    <w:multiLevelType w:val="hybridMultilevel"/>
    <w:tmpl w:val="79508466"/>
    <w:lvl w:ilvl="0" w:tplc="B1D0F2E2">
      <w:start w:val="1"/>
      <w:numFmt w:val="upperRoman"/>
      <w:lvlText w:val="%1."/>
      <w:lvlJc w:val="left"/>
      <w:pPr>
        <w:ind w:left="1571" w:hanging="720"/>
      </w:pPr>
    </w:lvl>
    <w:lvl w:ilvl="1" w:tplc="080A0019">
      <w:start w:val="1"/>
      <w:numFmt w:val="lowerLetter"/>
      <w:lvlText w:val="%2."/>
      <w:lvlJc w:val="left"/>
      <w:pPr>
        <w:ind w:left="1931" w:hanging="360"/>
      </w:pPr>
    </w:lvl>
    <w:lvl w:ilvl="2" w:tplc="080A001B">
      <w:start w:val="1"/>
      <w:numFmt w:val="lowerRoman"/>
      <w:lvlText w:val="%3."/>
      <w:lvlJc w:val="right"/>
      <w:pPr>
        <w:ind w:left="2651" w:hanging="180"/>
      </w:pPr>
    </w:lvl>
    <w:lvl w:ilvl="3" w:tplc="080A000F">
      <w:start w:val="1"/>
      <w:numFmt w:val="decimal"/>
      <w:lvlText w:val="%4."/>
      <w:lvlJc w:val="left"/>
      <w:pPr>
        <w:ind w:left="3371" w:hanging="360"/>
      </w:pPr>
    </w:lvl>
    <w:lvl w:ilvl="4" w:tplc="080A0019">
      <w:start w:val="1"/>
      <w:numFmt w:val="lowerLetter"/>
      <w:lvlText w:val="%5."/>
      <w:lvlJc w:val="left"/>
      <w:pPr>
        <w:ind w:left="4091" w:hanging="360"/>
      </w:pPr>
    </w:lvl>
    <w:lvl w:ilvl="5" w:tplc="080A001B">
      <w:start w:val="1"/>
      <w:numFmt w:val="lowerRoman"/>
      <w:lvlText w:val="%6."/>
      <w:lvlJc w:val="right"/>
      <w:pPr>
        <w:ind w:left="4811" w:hanging="180"/>
      </w:pPr>
    </w:lvl>
    <w:lvl w:ilvl="6" w:tplc="080A000F">
      <w:start w:val="1"/>
      <w:numFmt w:val="decimal"/>
      <w:lvlText w:val="%7."/>
      <w:lvlJc w:val="left"/>
      <w:pPr>
        <w:ind w:left="5531" w:hanging="360"/>
      </w:pPr>
    </w:lvl>
    <w:lvl w:ilvl="7" w:tplc="080A0019">
      <w:start w:val="1"/>
      <w:numFmt w:val="lowerLetter"/>
      <w:lvlText w:val="%8."/>
      <w:lvlJc w:val="left"/>
      <w:pPr>
        <w:ind w:left="6251" w:hanging="360"/>
      </w:pPr>
    </w:lvl>
    <w:lvl w:ilvl="8" w:tplc="080A001B">
      <w:start w:val="1"/>
      <w:numFmt w:val="lowerRoman"/>
      <w:lvlText w:val="%9."/>
      <w:lvlJc w:val="right"/>
      <w:pPr>
        <w:ind w:left="6971" w:hanging="180"/>
      </w:pPr>
    </w:lvl>
  </w:abstractNum>
  <w:abstractNum w:abstractNumId="23" w15:restartNumberingAfterBreak="0">
    <w:nsid w:val="0EC84075"/>
    <w:multiLevelType w:val="hybridMultilevel"/>
    <w:tmpl w:val="0C5ED6E6"/>
    <w:lvl w:ilvl="0" w:tplc="8230E538">
      <w:start w:val="1"/>
      <w:numFmt w:val="upperRoman"/>
      <w:lvlText w:val="%1."/>
      <w:lvlJc w:val="left"/>
      <w:pPr>
        <w:ind w:left="720" w:hanging="360"/>
      </w:pPr>
      <w:rPr>
        <w:b w:val="0"/>
        <w:strike w:val="0"/>
        <w:dstrike w:val="0"/>
        <w:color w:val="000000"/>
        <w:sz w:val="24"/>
        <w:u w:val="none"/>
        <w:effect w:val="no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0F5D1E95"/>
    <w:multiLevelType w:val="hybridMultilevel"/>
    <w:tmpl w:val="4AB8DD40"/>
    <w:lvl w:ilvl="0" w:tplc="8D5458F0">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15:restartNumberingAfterBreak="0">
    <w:nsid w:val="0FC5355A"/>
    <w:multiLevelType w:val="hybridMultilevel"/>
    <w:tmpl w:val="F154C51A"/>
    <w:lvl w:ilvl="0" w:tplc="C098FED4">
      <w:start w:val="1"/>
      <w:numFmt w:val="upperRoman"/>
      <w:lvlText w:val="%1."/>
      <w:lvlJc w:val="left"/>
      <w:pPr>
        <w:ind w:left="720" w:hanging="360"/>
      </w:pPr>
      <w:rPr>
        <w:b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10220FAA"/>
    <w:multiLevelType w:val="hybridMultilevel"/>
    <w:tmpl w:val="DDACABF8"/>
    <w:lvl w:ilvl="0" w:tplc="689A6382">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15:restartNumberingAfterBreak="0">
    <w:nsid w:val="10CE5513"/>
    <w:multiLevelType w:val="hybridMultilevel"/>
    <w:tmpl w:val="357AF544"/>
    <w:lvl w:ilvl="0" w:tplc="222899BC">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114B17A7"/>
    <w:multiLevelType w:val="hybridMultilevel"/>
    <w:tmpl w:val="D2DA6ADA"/>
    <w:lvl w:ilvl="0" w:tplc="441424B6">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15:restartNumberingAfterBreak="0">
    <w:nsid w:val="123523C5"/>
    <w:multiLevelType w:val="hybridMultilevel"/>
    <w:tmpl w:val="0534E8D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125D24E4"/>
    <w:multiLevelType w:val="hybridMultilevel"/>
    <w:tmpl w:val="6DF6D3B0"/>
    <w:lvl w:ilvl="0" w:tplc="C568D3AE">
      <w:start w:val="1"/>
      <w:numFmt w:val="decimal"/>
      <w:lvlText w:val="%1."/>
      <w:lvlJc w:val="left"/>
      <w:pPr>
        <w:ind w:left="720" w:hanging="360"/>
      </w:pPr>
      <w:rPr>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153709C7"/>
    <w:multiLevelType w:val="hybridMultilevel"/>
    <w:tmpl w:val="A692B6C6"/>
    <w:lvl w:ilvl="0" w:tplc="09DEEAC2">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17D87374"/>
    <w:multiLevelType w:val="hybridMultilevel"/>
    <w:tmpl w:val="21122C30"/>
    <w:lvl w:ilvl="0" w:tplc="9274F588">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15:restartNumberingAfterBreak="0">
    <w:nsid w:val="1847088B"/>
    <w:multiLevelType w:val="hybridMultilevel"/>
    <w:tmpl w:val="EFE24A98"/>
    <w:lvl w:ilvl="0" w:tplc="C098FED4">
      <w:start w:val="1"/>
      <w:numFmt w:val="upperRoman"/>
      <w:lvlText w:val="%1."/>
      <w:lvlJc w:val="left"/>
      <w:pPr>
        <w:ind w:left="1440" w:hanging="360"/>
      </w:pPr>
      <w:rPr>
        <w:b w:val="0"/>
        <w:color w:val="auto"/>
        <w:sz w:val="24"/>
      </w:r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34" w15:restartNumberingAfterBreak="0">
    <w:nsid w:val="193A6F0D"/>
    <w:multiLevelType w:val="hybridMultilevel"/>
    <w:tmpl w:val="624C75F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15:restartNumberingAfterBreak="0">
    <w:nsid w:val="19452AD5"/>
    <w:multiLevelType w:val="hybridMultilevel"/>
    <w:tmpl w:val="18B08D56"/>
    <w:lvl w:ilvl="0" w:tplc="9D7064D8">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 w15:restartNumberingAfterBreak="0">
    <w:nsid w:val="1A810D27"/>
    <w:multiLevelType w:val="hybridMultilevel"/>
    <w:tmpl w:val="6A78E3B6"/>
    <w:lvl w:ilvl="0" w:tplc="AB661950">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7" w15:restartNumberingAfterBreak="0">
    <w:nsid w:val="1B18207E"/>
    <w:multiLevelType w:val="hybridMultilevel"/>
    <w:tmpl w:val="8306EBF4"/>
    <w:lvl w:ilvl="0" w:tplc="C098FED4">
      <w:start w:val="1"/>
      <w:numFmt w:val="upperRoman"/>
      <w:lvlText w:val="%1."/>
      <w:lvlJc w:val="left"/>
      <w:pPr>
        <w:ind w:left="720" w:hanging="360"/>
      </w:pPr>
      <w:rPr>
        <w:b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8" w15:restartNumberingAfterBreak="0">
    <w:nsid w:val="1B831411"/>
    <w:multiLevelType w:val="hybridMultilevel"/>
    <w:tmpl w:val="9EBC3F74"/>
    <w:lvl w:ilvl="0" w:tplc="FF08649E">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9" w15:restartNumberingAfterBreak="0">
    <w:nsid w:val="1B8B62B8"/>
    <w:multiLevelType w:val="hybridMultilevel"/>
    <w:tmpl w:val="F6047816"/>
    <w:lvl w:ilvl="0" w:tplc="C098FED4">
      <w:start w:val="1"/>
      <w:numFmt w:val="upperRoman"/>
      <w:lvlText w:val="%1."/>
      <w:lvlJc w:val="left"/>
      <w:pPr>
        <w:ind w:left="720" w:hanging="360"/>
      </w:pPr>
      <w:rPr>
        <w:b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0" w15:restartNumberingAfterBreak="0">
    <w:nsid w:val="1BAB3588"/>
    <w:multiLevelType w:val="hybridMultilevel"/>
    <w:tmpl w:val="5E321684"/>
    <w:lvl w:ilvl="0" w:tplc="9A4AA5DC">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1" w15:restartNumberingAfterBreak="0">
    <w:nsid w:val="1C4B1F0D"/>
    <w:multiLevelType w:val="hybridMultilevel"/>
    <w:tmpl w:val="10F6E9E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2" w15:restartNumberingAfterBreak="0">
    <w:nsid w:val="1CDF4C27"/>
    <w:multiLevelType w:val="multilevel"/>
    <w:tmpl w:val="91282DC8"/>
    <w:styleLink w:val="List118"/>
    <w:lvl w:ilvl="0">
      <w:start w:val="1"/>
      <w:numFmt w:val="upperRoman"/>
      <w:lvlText w:val="%1."/>
      <w:lvlJc w:val="left"/>
      <w:pPr>
        <w:ind w:left="0" w:firstLine="0"/>
      </w:pPr>
      <w:rPr>
        <w:b/>
        <w:bCs/>
        <w:color w:val="000000"/>
        <w:position w:val="0"/>
        <w:u w:color="FF0000"/>
      </w:rPr>
    </w:lvl>
    <w:lvl w:ilvl="1">
      <w:start w:val="1"/>
      <w:numFmt w:val="lowerLetter"/>
      <w:lvlText w:val="%2."/>
      <w:lvlJc w:val="left"/>
      <w:pPr>
        <w:ind w:left="0" w:firstLine="0"/>
      </w:pPr>
      <w:rPr>
        <w:b/>
        <w:bCs/>
        <w:color w:val="000000"/>
        <w:position w:val="0"/>
        <w:u w:color="FF0000"/>
      </w:rPr>
    </w:lvl>
    <w:lvl w:ilvl="2">
      <w:start w:val="1"/>
      <w:numFmt w:val="lowerRoman"/>
      <w:lvlText w:val="%3."/>
      <w:lvlJc w:val="left"/>
      <w:pPr>
        <w:ind w:left="0" w:firstLine="0"/>
      </w:pPr>
      <w:rPr>
        <w:b/>
        <w:bCs/>
        <w:color w:val="000000"/>
        <w:position w:val="0"/>
        <w:u w:color="FF0000"/>
      </w:rPr>
    </w:lvl>
    <w:lvl w:ilvl="3">
      <w:start w:val="1"/>
      <w:numFmt w:val="decimal"/>
      <w:lvlText w:val="%4."/>
      <w:lvlJc w:val="left"/>
      <w:pPr>
        <w:ind w:left="0" w:firstLine="0"/>
      </w:pPr>
      <w:rPr>
        <w:b/>
        <w:bCs/>
        <w:color w:val="000000"/>
        <w:position w:val="0"/>
        <w:u w:color="FF0000"/>
      </w:rPr>
    </w:lvl>
    <w:lvl w:ilvl="4">
      <w:start w:val="1"/>
      <w:numFmt w:val="lowerLetter"/>
      <w:lvlText w:val="%5."/>
      <w:lvlJc w:val="left"/>
      <w:pPr>
        <w:ind w:left="0" w:firstLine="0"/>
      </w:pPr>
      <w:rPr>
        <w:b/>
        <w:bCs/>
        <w:color w:val="000000"/>
        <w:position w:val="0"/>
        <w:u w:color="FF0000"/>
      </w:rPr>
    </w:lvl>
    <w:lvl w:ilvl="5">
      <w:start w:val="1"/>
      <w:numFmt w:val="lowerRoman"/>
      <w:lvlText w:val="%6."/>
      <w:lvlJc w:val="left"/>
      <w:pPr>
        <w:ind w:left="0" w:firstLine="0"/>
      </w:pPr>
      <w:rPr>
        <w:b/>
        <w:bCs/>
        <w:color w:val="000000"/>
        <w:position w:val="0"/>
        <w:u w:color="FF0000"/>
      </w:rPr>
    </w:lvl>
    <w:lvl w:ilvl="6">
      <w:start w:val="1"/>
      <w:numFmt w:val="decimal"/>
      <w:lvlText w:val="%7."/>
      <w:lvlJc w:val="left"/>
      <w:pPr>
        <w:ind w:left="0" w:firstLine="0"/>
      </w:pPr>
      <w:rPr>
        <w:b/>
        <w:bCs/>
        <w:color w:val="000000"/>
        <w:position w:val="0"/>
        <w:u w:color="FF0000"/>
      </w:rPr>
    </w:lvl>
    <w:lvl w:ilvl="7">
      <w:start w:val="1"/>
      <w:numFmt w:val="lowerLetter"/>
      <w:lvlText w:val="%8."/>
      <w:lvlJc w:val="left"/>
      <w:pPr>
        <w:ind w:left="0" w:firstLine="0"/>
      </w:pPr>
      <w:rPr>
        <w:b/>
        <w:bCs/>
        <w:color w:val="000000"/>
        <w:position w:val="0"/>
        <w:u w:color="FF0000"/>
      </w:rPr>
    </w:lvl>
    <w:lvl w:ilvl="8">
      <w:start w:val="1"/>
      <w:numFmt w:val="lowerRoman"/>
      <w:lvlText w:val="%9."/>
      <w:lvlJc w:val="left"/>
      <w:pPr>
        <w:ind w:left="0" w:firstLine="0"/>
      </w:pPr>
      <w:rPr>
        <w:b/>
        <w:bCs/>
        <w:color w:val="000000"/>
        <w:position w:val="0"/>
        <w:u w:color="FF0000"/>
      </w:rPr>
    </w:lvl>
  </w:abstractNum>
  <w:abstractNum w:abstractNumId="43" w15:restartNumberingAfterBreak="0">
    <w:nsid w:val="1D521311"/>
    <w:multiLevelType w:val="hybridMultilevel"/>
    <w:tmpl w:val="31E2F5F0"/>
    <w:styleLink w:val="Estilo141"/>
    <w:lvl w:ilvl="0" w:tplc="6930ECDE">
      <w:start w:val="1"/>
      <w:numFmt w:val="upperRoman"/>
      <w:lvlText w:val="%1."/>
      <w:lvlJc w:val="right"/>
      <w:pPr>
        <w:ind w:left="720" w:hanging="360"/>
      </w:pPr>
    </w:lvl>
    <w:lvl w:ilvl="1" w:tplc="935CDA26">
      <w:start w:val="1"/>
      <w:numFmt w:val="lowerLetter"/>
      <w:lvlText w:val="%2."/>
      <w:lvlJc w:val="left"/>
      <w:pPr>
        <w:ind w:left="1440" w:hanging="360"/>
      </w:pPr>
    </w:lvl>
    <w:lvl w:ilvl="2" w:tplc="751C28FC">
      <w:start w:val="1"/>
      <w:numFmt w:val="decimal"/>
      <w:lvlText w:val="%3."/>
      <w:lvlJc w:val="left"/>
      <w:pPr>
        <w:ind w:left="2165" w:hanging="180"/>
      </w:pPr>
    </w:lvl>
    <w:lvl w:ilvl="3" w:tplc="AAC23FFE" w:tentative="1">
      <w:start w:val="1"/>
      <w:numFmt w:val="decimal"/>
      <w:lvlText w:val="%4."/>
      <w:lvlJc w:val="left"/>
      <w:pPr>
        <w:ind w:left="2880" w:hanging="360"/>
      </w:pPr>
    </w:lvl>
    <w:lvl w:ilvl="4" w:tplc="44247F90" w:tentative="1">
      <w:start w:val="1"/>
      <w:numFmt w:val="lowerLetter"/>
      <w:lvlText w:val="%5."/>
      <w:lvlJc w:val="left"/>
      <w:pPr>
        <w:ind w:left="3600" w:hanging="360"/>
      </w:pPr>
    </w:lvl>
    <w:lvl w:ilvl="5" w:tplc="44D4D9E0" w:tentative="1">
      <w:start w:val="1"/>
      <w:numFmt w:val="lowerRoman"/>
      <w:lvlText w:val="%6."/>
      <w:lvlJc w:val="right"/>
      <w:pPr>
        <w:ind w:left="4320" w:hanging="180"/>
      </w:pPr>
    </w:lvl>
    <w:lvl w:ilvl="6" w:tplc="F1F6F25A" w:tentative="1">
      <w:start w:val="1"/>
      <w:numFmt w:val="decimal"/>
      <w:lvlText w:val="%7."/>
      <w:lvlJc w:val="left"/>
      <w:pPr>
        <w:ind w:left="5040" w:hanging="360"/>
      </w:pPr>
    </w:lvl>
    <w:lvl w:ilvl="7" w:tplc="00EA7D1E" w:tentative="1">
      <w:start w:val="1"/>
      <w:numFmt w:val="lowerLetter"/>
      <w:lvlText w:val="%8."/>
      <w:lvlJc w:val="left"/>
      <w:pPr>
        <w:ind w:left="5760" w:hanging="360"/>
      </w:pPr>
    </w:lvl>
    <w:lvl w:ilvl="8" w:tplc="58EE23DC" w:tentative="1">
      <w:start w:val="1"/>
      <w:numFmt w:val="lowerRoman"/>
      <w:lvlText w:val="%9."/>
      <w:lvlJc w:val="right"/>
      <w:pPr>
        <w:ind w:left="6480" w:hanging="180"/>
      </w:pPr>
    </w:lvl>
  </w:abstractNum>
  <w:abstractNum w:abstractNumId="44" w15:restartNumberingAfterBreak="0">
    <w:nsid w:val="1D5F02B7"/>
    <w:multiLevelType w:val="hybridMultilevel"/>
    <w:tmpl w:val="C136D066"/>
    <w:lvl w:ilvl="0" w:tplc="31BE9FF4">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5" w15:restartNumberingAfterBreak="0">
    <w:nsid w:val="1E794A3A"/>
    <w:multiLevelType w:val="hybridMultilevel"/>
    <w:tmpl w:val="993E8B9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6" w15:restartNumberingAfterBreak="0">
    <w:nsid w:val="1F9E2A9A"/>
    <w:multiLevelType w:val="multilevel"/>
    <w:tmpl w:val="080A001D"/>
    <w:styleLink w:val="Estilo2"/>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204C3358"/>
    <w:multiLevelType w:val="hybridMultilevel"/>
    <w:tmpl w:val="C6B82ED0"/>
    <w:lvl w:ilvl="0" w:tplc="C098FED4">
      <w:start w:val="1"/>
      <w:numFmt w:val="upperRoman"/>
      <w:lvlText w:val="%1."/>
      <w:lvlJc w:val="left"/>
      <w:pPr>
        <w:ind w:left="720" w:hanging="360"/>
      </w:pPr>
      <w:rPr>
        <w:b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8" w15:restartNumberingAfterBreak="0">
    <w:nsid w:val="21671D93"/>
    <w:multiLevelType w:val="hybridMultilevel"/>
    <w:tmpl w:val="A4109A8A"/>
    <w:lvl w:ilvl="0" w:tplc="5AE6BEC8">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9" w15:restartNumberingAfterBreak="0">
    <w:nsid w:val="227E7A80"/>
    <w:multiLevelType w:val="hybridMultilevel"/>
    <w:tmpl w:val="CBD8CE66"/>
    <w:lvl w:ilvl="0" w:tplc="979A5682">
      <w:start w:val="1"/>
      <w:numFmt w:val="decimal"/>
      <w:lvlText w:val="%1."/>
      <w:lvlJc w:val="left"/>
      <w:pPr>
        <w:ind w:left="720" w:hanging="360"/>
      </w:pPr>
      <w:rPr>
        <w:color w:val="00000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0" w15:restartNumberingAfterBreak="0">
    <w:nsid w:val="230B0E86"/>
    <w:multiLevelType w:val="hybridMultilevel"/>
    <w:tmpl w:val="B51EBCDC"/>
    <w:lvl w:ilvl="0" w:tplc="BD1A0806">
      <w:start w:val="2"/>
      <w:numFmt w:val="upperRoman"/>
      <w:lvlText w:val="%1."/>
      <w:lvlJc w:val="left"/>
      <w:pPr>
        <w:ind w:left="720" w:hanging="360"/>
      </w:pPr>
      <w:rPr>
        <w:b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1" w15:restartNumberingAfterBreak="0">
    <w:nsid w:val="23330533"/>
    <w:multiLevelType w:val="hybridMultilevel"/>
    <w:tmpl w:val="C7709D1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2" w15:restartNumberingAfterBreak="0">
    <w:nsid w:val="23CD227C"/>
    <w:multiLevelType w:val="hybridMultilevel"/>
    <w:tmpl w:val="3AE00380"/>
    <w:lvl w:ilvl="0" w:tplc="F116A112">
      <w:start w:val="4"/>
      <w:numFmt w:val="lowerLetter"/>
      <w:lvlText w:val="%1)"/>
      <w:lvlJc w:val="left"/>
      <w:pPr>
        <w:ind w:left="1084"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23E41EF0"/>
    <w:multiLevelType w:val="hybridMultilevel"/>
    <w:tmpl w:val="0DB40FB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4" w15:restartNumberingAfterBreak="0">
    <w:nsid w:val="240D44DA"/>
    <w:multiLevelType w:val="hybridMultilevel"/>
    <w:tmpl w:val="3CB8DBE8"/>
    <w:lvl w:ilvl="0" w:tplc="C098FED4">
      <w:start w:val="1"/>
      <w:numFmt w:val="upperRoman"/>
      <w:lvlText w:val="%1."/>
      <w:lvlJc w:val="left"/>
      <w:pPr>
        <w:ind w:left="720" w:hanging="360"/>
      </w:pPr>
      <w:rPr>
        <w:b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5" w15:restartNumberingAfterBreak="0">
    <w:nsid w:val="247714B8"/>
    <w:multiLevelType w:val="hybridMultilevel"/>
    <w:tmpl w:val="FE78C646"/>
    <w:lvl w:ilvl="0" w:tplc="C098FED4">
      <w:start w:val="1"/>
      <w:numFmt w:val="upperRoman"/>
      <w:lvlText w:val="%1."/>
      <w:lvlJc w:val="left"/>
      <w:pPr>
        <w:ind w:left="720" w:hanging="360"/>
      </w:pPr>
      <w:rPr>
        <w:b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6" w15:restartNumberingAfterBreak="0">
    <w:nsid w:val="24C378E6"/>
    <w:multiLevelType w:val="hybridMultilevel"/>
    <w:tmpl w:val="86EC6F8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7" w15:restartNumberingAfterBreak="0">
    <w:nsid w:val="251F5225"/>
    <w:multiLevelType w:val="multilevel"/>
    <w:tmpl w:val="DE76F44C"/>
    <w:styleLink w:val="Estilo14"/>
    <w:lvl w:ilvl="0">
      <w:start w:val="1"/>
      <w:numFmt w:val="upperRoman"/>
      <w:lvlText w:val="%1."/>
      <w:lvlJc w:val="right"/>
      <w:pPr>
        <w:ind w:left="720" w:hanging="360"/>
      </w:pPr>
    </w:lvl>
    <w:lvl w:ilvl="1">
      <w:start w:val="1"/>
      <w:numFmt w:val="lowerLetter"/>
      <w:lvlText w:val="%2."/>
      <w:lvlJc w:val="left"/>
      <w:pPr>
        <w:ind w:left="1440" w:hanging="360"/>
      </w:pPr>
      <w:rPr>
        <w:b/>
      </w:r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553076F"/>
    <w:multiLevelType w:val="hybridMultilevel"/>
    <w:tmpl w:val="02E66D74"/>
    <w:lvl w:ilvl="0" w:tplc="7BEEF858">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9" w15:restartNumberingAfterBreak="0">
    <w:nsid w:val="25BF450E"/>
    <w:multiLevelType w:val="hybridMultilevel"/>
    <w:tmpl w:val="45006776"/>
    <w:lvl w:ilvl="0" w:tplc="99049FC6">
      <w:start w:val="1"/>
      <w:numFmt w:val="upperRoman"/>
      <w:lvlText w:val="%1."/>
      <w:lvlJc w:val="left"/>
      <w:pPr>
        <w:ind w:left="720" w:hanging="360"/>
      </w:pPr>
      <w:rPr>
        <w:b w:val="0"/>
        <w:strike w:val="0"/>
        <w:dstrike w:val="0"/>
        <w:color w:val="000000"/>
        <w:sz w:val="24"/>
        <w:u w:val="none"/>
        <w:effect w:val="no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0" w15:restartNumberingAfterBreak="0">
    <w:nsid w:val="26937CD2"/>
    <w:multiLevelType w:val="hybridMultilevel"/>
    <w:tmpl w:val="D46A68CE"/>
    <w:lvl w:ilvl="0" w:tplc="1B10B08A">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1" w15:restartNumberingAfterBreak="0">
    <w:nsid w:val="26D02634"/>
    <w:multiLevelType w:val="hybridMultilevel"/>
    <w:tmpl w:val="1AD49D7C"/>
    <w:lvl w:ilvl="0" w:tplc="12FEE0C2">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2" w15:restartNumberingAfterBreak="0">
    <w:nsid w:val="27B6214A"/>
    <w:multiLevelType w:val="hybridMultilevel"/>
    <w:tmpl w:val="AAD2B34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3" w15:restartNumberingAfterBreak="0">
    <w:nsid w:val="294F7223"/>
    <w:multiLevelType w:val="hybridMultilevel"/>
    <w:tmpl w:val="506235D4"/>
    <w:lvl w:ilvl="0" w:tplc="14AA4152">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4" w15:restartNumberingAfterBreak="0">
    <w:nsid w:val="29B5481D"/>
    <w:multiLevelType w:val="hybridMultilevel"/>
    <w:tmpl w:val="CB8C313E"/>
    <w:lvl w:ilvl="0" w:tplc="AD04E668">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5" w15:restartNumberingAfterBreak="0">
    <w:nsid w:val="2A51156A"/>
    <w:multiLevelType w:val="hybridMultilevel"/>
    <w:tmpl w:val="D8DE6550"/>
    <w:lvl w:ilvl="0" w:tplc="C7BE68E6">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6" w15:restartNumberingAfterBreak="0">
    <w:nsid w:val="2B6445DD"/>
    <w:multiLevelType w:val="hybridMultilevel"/>
    <w:tmpl w:val="E2C8A2D4"/>
    <w:lvl w:ilvl="0" w:tplc="CE1A50AA">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7" w15:restartNumberingAfterBreak="0">
    <w:nsid w:val="2B853752"/>
    <w:multiLevelType w:val="multilevel"/>
    <w:tmpl w:val="12AA743C"/>
    <w:styleLink w:val="List61"/>
    <w:lvl w:ilvl="0">
      <w:start w:val="1"/>
      <w:numFmt w:val="decimal"/>
      <w:lvlText w:val="%1."/>
      <w:lvlJc w:val="left"/>
      <w:pPr>
        <w:tabs>
          <w:tab w:val="num" w:pos="851"/>
        </w:tabs>
        <w:ind w:left="851" w:hanging="851"/>
      </w:pPr>
      <w:rPr>
        <w:rFonts w:ascii="Arial" w:eastAsia="Arial" w:hAnsi="Arial" w:cs="Arial"/>
        <w:position w:val="0"/>
        <w:sz w:val="24"/>
        <w:szCs w:val="24"/>
        <w:lang w:val="es-ES_tradnl"/>
      </w:rPr>
    </w:lvl>
    <w:lvl w:ilvl="1">
      <w:start w:val="1"/>
      <w:numFmt w:val="lowerLetter"/>
      <w:lvlText w:val="%2."/>
      <w:lvlJc w:val="left"/>
      <w:pPr>
        <w:tabs>
          <w:tab w:val="num" w:pos="104"/>
        </w:tabs>
        <w:ind w:left="0" w:firstLine="0"/>
      </w:pPr>
      <w:rPr>
        <w:rFonts w:ascii="Arial" w:eastAsia="Arial" w:hAnsi="Arial" w:cs="Arial"/>
        <w:position w:val="0"/>
        <w:sz w:val="24"/>
        <w:szCs w:val="24"/>
        <w:lang w:val="es-ES_tradnl"/>
      </w:rPr>
    </w:lvl>
    <w:lvl w:ilvl="2">
      <w:start w:val="1"/>
      <w:numFmt w:val="lowerRoman"/>
      <w:lvlText w:val="%3."/>
      <w:lvlJc w:val="left"/>
      <w:pPr>
        <w:tabs>
          <w:tab w:val="num" w:pos="104"/>
        </w:tabs>
        <w:ind w:left="0" w:firstLine="0"/>
      </w:pPr>
      <w:rPr>
        <w:rFonts w:ascii="Arial" w:eastAsia="Arial" w:hAnsi="Arial" w:cs="Arial"/>
        <w:position w:val="0"/>
        <w:sz w:val="24"/>
        <w:szCs w:val="24"/>
        <w:lang w:val="es-ES_tradnl"/>
      </w:rPr>
    </w:lvl>
    <w:lvl w:ilvl="3">
      <w:start w:val="1"/>
      <w:numFmt w:val="decimal"/>
      <w:lvlText w:val="%4."/>
      <w:lvlJc w:val="left"/>
      <w:pPr>
        <w:tabs>
          <w:tab w:val="num" w:pos="104"/>
        </w:tabs>
        <w:ind w:left="0" w:firstLine="0"/>
      </w:pPr>
      <w:rPr>
        <w:rFonts w:ascii="Arial" w:eastAsia="Arial" w:hAnsi="Arial" w:cs="Arial"/>
        <w:position w:val="0"/>
        <w:sz w:val="24"/>
        <w:szCs w:val="24"/>
        <w:lang w:val="es-ES_tradnl"/>
      </w:rPr>
    </w:lvl>
    <w:lvl w:ilvl="4">
      <w:start w:val="1"/>
      <w:numFmt w:val="lowerLetter"/>
      <w:lvlText w:val="%5."/>
      <w:lvlJc w:val="left"/>
      <w:pPr>
        <w:tabs>
          <w:tab w:val="num" w:pos="104"/>
        </w:tabs>
        <w:ind w:left="0" w:firstLine="0"/>
      </w:pPr>
      <w:rPr>
        <w:rFonts w:ascii="Arial" w:eastAsia="Arial" w:hAnsi="Arial" w:cs="Arial"/>
        <w:position w:val="0"/>
        <w:sz w:val="24"/>
        <w:szCs w:val="24"/>
        <w:lang w:val="es-ES_tradnl"/>
      </w:rPr>
    </w:lvl>
    <w:lvl w:ilvl="5">
      <w:start w:val="1"/>
      <w:numFmt w:val="lowerRoman"/>
      <w:lvlText w:val="%6."/>
      <w:lvlJc w:val="left"/>
      <w:pPr>
        <w:tabs>
          <w:tab w:val="num" w:pos="104"/>
        </w:tabs>
        <w:ind w:left="0" w:firstLine="0"/>
      </w:pPr>
      <w:rPr>
        <w:rFonts w:ascii="Arial" w:eastAsia="Arial" w:hAnsi="Arial" w:cs="Arial"/>
        <w:position w:val="0"/>
        <w:sz w:val="24"/>
        <w:szCs w:val="24"/>
        <w:lang w:val="es-ES_tradnl"/>
      </w:rPr>
    </w:lvl>
    <w:lvl w:ilvl="6">
      <w:start w:val="1"/>
      <w:numFmt w:val="decimal"/>
      <w:lvlText w:val="%7."/>
      <w:lvlJc w:val="left"/>
      <w:pPr>
        <w:tabs>
          <w:tab w:val="num" w:pos="104"/>
        </w:tabs>
        <w:ind w:left="0" w:firstLine="0"/>
      </w:pPr>
      <w:rPr>
        <w:rFonts w:ascii="Arial" w:eastAsia="Arial" w:hAnsi="Arial" w:cs="Arial"/>
        <w:position w:val="0"/>
        <w:sz w:val="24"/>
        <w:szCs w:val="24"/>
        <w:lang w:val="es-ES_tradnl"/>
      </w:rPr>
    </w:lvl>
    <w:lvl w:ilvl="7">
      <w:start w:val="1"/>
      <w:numFmt w:val="lowerLetter"/>
      <w:lvlText w:val="%8."/>
      <w:lvlJc w:val="left"/>
      <w:pPr>
        <w:tabs>
          <w:tab w:val="num" w:pos="104"/>
        </w:tabs>
        <w:ind w:left="0" w:firstLine="0"/>
      </w:pPr>
      <w:rPr>
        <w:rFonts w:ascii="Arial" w:eastAsia="Arial" w:hAnsi="Arial" w:cs="Arial"/>
        <w:position w:val="0"/>
        <w:sz w:val="24"/>
        <w:szCs w:val="24"/>
        <w:lang w:val="es-ES_tradnl"/>
      </w:rPr>
    </w:lvl>
    <w:lvl w:ilvl="8">
      <w:start w:val="1"/>
      <w:numFmt w:val="lowerRoman"/>
      <w:lvlText w:val="%9."/>
      <w:lvlJc w:val="left"/>
      <w:pPr>
        <w:tabs>
          <w:tab w:val="num" w:pos="104"/>
        </w:tabs>
        <w:ind w:left="0" w:firstLine="0"/>
      </w:pPr>
      <w:rPr>
        <w:rFonts w:ascii="Arial" w:eastAsia="Arial" w:hAnsi="Arial" w:cs="Arial"/>
        <w:position w:val="0"/>
        <w:sz w:val="24"/>
        <w:szCs w:val="24"/>
        <w:lang w:val="es-ES_tradnl"/>
      </w:rPr>
    </w:lvl>
  </w:abstractNum>
  <w:abstractNum w:abstractNumId="68" w15:restartNumberingAfterBreak="0">
    <w:nsid w:val="2D137EDA"/>
    <w:multiLevelType w:val="hybridMultilevel"/>
    <w:tmpl w:val="80F47882"/>
    <w:lvl w:ilvl="0" w:tplc="C098FED4">
      <w:start w:val="1"/>
      <w:numFmt w:val="upperRoman"/>
      <w:lvlText w:val="%1."/>
      <w:lvlJc w:val="left"/>
      <w:pPr>
        <w:ind w:left="720" w:hanging="360"/>
      </w:pPr>
      <w:rPr>
        <w:b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9" w15:restartNumberingAfterBreak="0">
    <w:nsid w:val="2D9161ED"/>
    <w:multiLevelType w:val="hybridMultilevel"/>
    <w:tmpl w:val="F42253F8"/>
    <w:lvl w:ilvl="0" w:tplc="C098FED4">
      <w:start w:val="1"/>
      <w:numFmt w:val="upperRoman"/>
      <w:lvlText w:val="%1."/>
      <w:lvlJc w:val="left"/>
      <w:pPr>
        <w:ind w:left="720" w:hanging="360"/>
      </w:pPr>
      <w:rPr>
        <w:b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0" w15:restartNumberingAfterBreak="0">
    <w:nsid w:val="2DDA365C"/>
    <w:multiLevelType w:val="hybridMultilevel"/>
    <w:tmpl w:val="5E0413D8"/>
    <w:lvl w:ilvl="0" w:tplc="C098FED4">
      <w:start w:val="1"/>
      <w:numFmt w:val="upperRoman"/>
      <w:lvlText w:val="%1."/>
      <w:lvlJc w:val="left"/>
      <w:pPr>
        <w:ind w:left="720" w:hanging="360"/>
      </w:pPr>
      <w:rPr>
        <w:b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1" w15:restartNumberingAfterBreak="0">
    <w:nsid w:val="2E106375"/>
    <w:multiLevelType w:val="hybridMultilevel"/>
    <w:tmpl w:val="EBF25740"/>
    <w:lvl w:ilvl="0" w:tplc="E0549372">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2" w15:restartNumberingAfterBreak="0">
    <w:nsid w:val="2EBD509D"/>
    <w:multiLevelType w:val="hybridMultilevel"/>
    <w:tmpl w:val="EB98B58E"/>
    <w:lvl w:ilvl="0" w:tplc="ADC86CA8">
      <w:start w:val="1"/>
      <w:numFmt w:val="upperRoman"/>
      <w:lvlText w:val="%1."/>
      <w:lvlJc w:val="left"/>
      <w:pPr>
        <w:ind w:left="1571" w:hanging="720"/>
      </w:pPr>
    </w:lvl>
    <w:lvl w:ilvl="1" w:tplc="080A0019">
      <w:start w:val="1"/>
      <w:numFmt w:val="lowerLetter"/>
      <w:lvlText w:val="%2."/>
      <w:lvlJc w:val="left"/>
      <w:pPr>
        <w:ind w:left="1931" w:hanging="360"/>
      </w:pPr>
    </w:lvl>
    <w:lvl w:ilvl="2" w:tplc="080A001B">
      <w:start w:val="1"/>
      <w:numFmt w:val="lowerRoman"/>
      <w:lvlText w:val="%3."/>
      <w:lvlJc w:val="right"/>
      <w:pPr>
        <w:ind w:left="2651" w:hanging="180"/>
      </w:pPr>
    </w:lvl>
    <w:lvl w:ilvl="3" w:tplc="080A000F">
      <w:start w:val="1"/>
      <w:numFmt w:val="decimal"/>
      <w:lvlText w:val="%4."/>
      <w:lvlJc w:val="left"/>
      <w:pPr>
        <w:ind w:left="3371" w:hanging="360"/>
      </w:pPr>
    </w:lvl>
    <w:lvl w:ilvl="4" w:tplc="080A0019">
      <w:start w:val="1"/>
      <w:numFmt w:val="lowerLetter"/>
      <w:lvlText w:val="%5."/>
      <w:lvlJc w:val="left"/>
      <w:pPr>
        <w:ind w:left="4091" w:hanging="360"/>
      </w:pPr>
    </w:lvl>
    <w:lvl w:ilvl="5" w:tplc="080A001B">
      <w:start w:val="1"/>
      <w:numFmt w:val="lowerRoman"/>
      <w:lvlText w:val="%6."/>
      <w:lvlJc w:val="right"/>
      <w:pPr>
        <w:ind w:left="4811" w:hanging="180"/>
      </w:pPr>
    </w:lvl>
    <w:lvl w:ilvl="6" w:tplc="080A000F">
      <w:start w:val="1"/>
      <w:numFmt w:val="decimal"/>
      <w:lvlText w:val="%7."/>
      <w:lvlJc w:val="left"/>
      <w:pPr>
        <w:ind w:left="5531" w:hanging="360"/>
      </w:pPr>
    </w:lvl>
    <w:lvl w:ilvl="7" w:tplc="080A0019">
      <w:start w:val="1"/>
      <w:numFmt w:val="lowerLetter"/>
      <w:lvlText w:val="%8."/>
      <w:lvlJc w:val="left"/>
      <w:pPr>
        <w:ind w:left="6251" w:hanging="360"/>
      </w:pPr>
    </w:lvl>
    <w:lvl w:ilvl="8" w:tplc="080A001B">
      <w:start w:val="1"/>
      <w:numFmt w:val="lowerRoman"/>
      <w:lvlText w:val="%9."/>
      <w:lvlJc w:val="right"/>
      <w:pPr>
        <w:ind w:left="6971" w:hanging="180"/>
      </w:pPr>
    </w:lvl>
  </w:abstractNum>
  <w:abstractNum w:abstractNumId="73" w15:restartNumberingAfterBreak="0">
    <w:nsid w:val="2FA45554"/>
    <w:multiLevelType w:val="hybridMultilevel"/>
    <w:tmpl w:val="60AABC4A"/>
    <w:lvl w:ilvl="0" w:tplc="C098FED4">
      <w:start w:val="1"/>
      <w:numFmt w:val="upperRoman"/>
      <w:lvlText w:val="%1."/>
      <w:lvlJc w:val="left"/>
      <w:pPr>
        <w:ind w:left="720" w:hanging="360"/>
      </w:pPr>
      <w:rPr>
        <w:b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4" w15:restartNumberingAfterBreak="0">
    <w:nsid w:val="303174B2"/>
    <w:multiLevelType w:val="hybridMultilevel"/>
    <w:tmpl w:val="E2FA384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5" w15:restartNumberingAfterBreak="0">
    <w:nsid w:val="31B35DBF"/>
    <w:multiLevelType w:val="hybridMultilevel"/>
    <w:tmpl w:val="A860121C"/>
    <w:lvl w:ilvl="0" w:tplc="1884CBA2">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6" w15:restartNumberingAfterBreak="0">
    <w:nsid w:val="337A1EDB"/>
    <w:multiLevelType w:val="hybridMultilevel"/>
    <w:tmpl w:val="99B4FE12"/>
    <w:styleLink w:val="Estilo21"/>
    <w:lvl w:ilvl="0" w:tplc="FC44665E">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7" w15:restartNumberingAfterBreak="0">
    <w:nsid w:val="34277AB2"/>
    <w:multiLevelType w:val="hybridMultilevel"/>
    <w:tmpl w:val="C95C744C"/>
    <w:lvl w:ilvl="0" w:tplc="C19E7360">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8" w15:restartNumberingAfterBreak="0">
    <w:nsid w:val="35A128B2"/>
    <w:multiLevelType w:val="multilevel"/>
    <w:tmpl w:val="DCC2912E"/>
    <w:styleLink w:val="Lista41"/>
    <w:lvl w:ilvl="0">
      <w:start w:val="25"/>
      <w:numFmt w:val="upperRoman"/>
      <w:lvlText w:val="%1."/>
      <w:lvlJc w:val="left"/>
      <w:pPr>
        <w:ind w:left="0" w:firstLine="0"/>
      </w:pPr>
      <w:rPr>
        <w:rFonts w:ascii="Arial" w:eastAsia="Arial" w:hAnsi="Arial" w:cs="Arial"/>
        <w:color w:val="000000"/>
        <w:position w:val="0"/>
      </w:rPr>
    </w:lvl>
    <w:lvl w:ilvl="1">
      <w:start w:val="1"/>
      <w:numFmt w:val="lowerLetter"/>
      <w:lvlText w:val="%2."/>
      <w:lvlJc w:val="left"/>
      <w:pPr>
        <w:ind w:left="0" w:firstLine="0"/>
      </w:pPr>
      <w:rPr>
        <w:rFonts w:ascii="Arial Bold" w:eastAsia="Arial Bold" w:hAnsi="Arial Bold" w:cs="Arial Bold"/>
        <w:color w:val="000000"/>
        <w:position w:val="0"/>
      </w:rPr>
    </w:lvl>
    <w:lvl w:ilvl="2">
      <w:start w:val="1"/>
      <w:numFmt w:val="lowerRoman"/>
      <w:lvlText w:val="%3."/>
      <w:lvlJc w:val="left"/>
      <w:pPr>
        <w:ind w:left="0" w:firstLine="0"/>
      </w:pPr>
      <w:rPr>
        <w:rFonts w:ascii="Arial Bold" w:eastAsia="Arial Bold" w:hAnsi="Arial Bold" w:cs="Arial Bold"/>
        <w:color w:val="000000"/>
        <w:position w:val="0"/>
      </w:rPr>
    </w:lvl>
    <w:lvl w:ilvl="3">
      <w:start w:val="1"/>
      <w:numFmt w:val="decimal"/>
      <w:lvlText w:val="%4."/>
      <w:lvlJc w:val="left"/>
      <w:pPr>
        <w:ind w:left="0" w:firstLine="0"/>
      </w:pPr>
      <w:rPr>
        <w:rFonts w:ascii="Arial Bold" w:eastAsia="Arial Bold" w:hAnsi="Arial Bold" w:cs="Arial Bold"/>
        <w:color w:val="000000"/>
        <w:position w:val="0"/>
      </w:rPr>
    </w:lvl>
    <w:lvl w:ilvl="4">
      <w:start w:val="1"/>
      <w:numFmt w:val="lowerLetter"/>
      <w:lvlText w:val="%5."/>
      <w:lvlJc w:val="left"/>
      <w:pPr>
        <w:ind w:left="0" w:firstLine="0"/>
      </w:pPr>
      <w:rPr>
        <w:rFonts w:ascii="Arial Bold" w:eastAsia="Arial Bold" w:hAnsi="Arial Bold" w:cs="Arial Bold"/>
        <w:color w:val="000000"/>
        <w:position w:val="0"/>
      </w:rPr>
    </w:lvl>
    <w:lvl w:ilvl="5">
      <w:start w:val="1"/>
      <w:numFmt w:val="lowerRoman"/>
      <w:lvlText w:val="%6."/>
      <w:lvlJc w:val="left"/>
      <w:pPr>
        <w:ind w:left="0" w:firstLine="0"/>
      </w:pPr>
      <w:rPr>
        <w:rFonts w:ascii="Arial Bold" w:eastAsia="Arial Bold" w:hAnsi="Arial Bold" w:cs="Arial Bold"/>
        <w:color w:val="000000"/>
        <w:position w:val="0"/>
      </w:rPr>
    </w:lvl>
    <w:lvl w:ilvl="6">
      <w:start w:val="1"/>
      <w:numFmt w:val="decimal"/>
      <w:lvlText w:val="%7."/>
      <w:lvlJc w:val="left"/>
      <w:pPr>
        <w:ind w:left="0" w:firstLine="0"/>
      </w:pPr>
      <w:rPr>
        <w:rFonts w:ascii="Arial Bold" w:eastAsia="Arial Bold" w:hAnsi="Arial Bold" w:cs="Arial Bold"/>
        <w:color w:val="000000"/>
        <w:position w:val="0"/>
      </w:rPr>
    </w:lvl>
    <w:lvl w:ilvl="7">
      <w:start w:val="1"/>
      <w:numFmt w:val="lowerLetter"/>
      <w:lvlText w:val="%8."/>
      <w:lvlJc w:val="left"/>
      <w:pPr>
        <w:ind w:left="0" w:firstLine="0"/>
      </w:pPr>
      <w:rPr>
        <w:rFonts w:ascii="Arial Bold" w:eastAsia="Arial Bold" w:hAnsi="Arial Bold" w:cs="Arial Bold"/>
        <w:color w:val="000000"/>
        <w:position w:val="0"/>
      </w:rPr>
    </w:lvl>
    <w:lvl w:ilvl="8">
      <w:start w:val="1"/>
      <w:numFmt w:val="lowerRoman"/>
      <w:lvlText w:val="%9."/>
      <w:lvlJc w:val="left"/>
      <w:pPr>
        <w:ind w:left="0" w:firstLine="0"/>
      </w:pPr>
      <w:rPr>
        <w:rFonts w:ascii="Arial Bold" w:eastAsia="Arial Bold" w:hAnsi="Arial Bold" w:cs="Arial Bold"/>
        <w:color w:val="000000"/>
        <w:position w:val="0"/>
      </w:rPr>
    </w:lvl>
  </w:abstractNum>
  <w:abstractNum w:abstractNumId="79" w15:restartNumberingAfterBreak="0">
    <w:nsid w:val="37F734E0"/>
    <w:multiLevelType w:val="hybridMultilevel"/>
    <w:tmpl w:val="67B62B84"/>
    <w:lvl w:ilvl="0" w:tplc="C098FED4">
      <w:start w:val="1"/>
      <w:numFmt w:val="upperRoman"/>
      <w:lvlText w:val="%1."/>
      <w:lvlJc w:val="left"/>
      <w:pPr>
        <w:ind w:left="720" w:hanging="360"/>
      </w:pPr>
      <w:rPr>
        <w:b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0" w15:restartNumberingAfterBreak="0">
    <w:nsid w:val="38723274"/>
    <w:multiLevelType w:val="multilevel"/>
    <w:tmpl w:val="E1F87134"/>
    <w:styleLink w:val="List57"/>
    <w:lvl w:ilvl="0">
      <w:start w:val="1"/>
      <w:numFmt w:val="decimal"/>
      <w:lvlText w:val="%1."/>
      <w:lvlJc w:val="left"/>
      <w:pPr>
        <w:tabs>
          <w:tab w:val="num" w:pos="851"/>
        </w:tabs>
        <w:ind w:left="851" w:hanging="851"/>
      </w:pPr>
      <w:rPr>
        <w:rFonts w:ascii="Arial" w:eastAsia="Arial" w:hAnsi="Arial" w:cs="Arial"/>
        <w:position w:val="0"/>
        <w:sz w:val="24"/>
        <w:szCs w:val="24"/>
        <w:lang w:val="es-ES_tradnl"/>
      </w:rPr>
    </w:lvl>
    <w:lvl w:ilvl="1">
      <w:start w:val="1"/>
      <w:numFmt w:val="lowerLetter"/>
      <w:lvlText w:val="%2."/>
      <w:lvlJc w:val="left"/>
      <w:pPr>
        <w:tabs>
          <w:tab w:val="num" w:pos="104"/>
        </w:tabs>
        <w:ind w:left="0" w:firstLine="0"/>
      </w:pPr>
      <w:rPr>
        <w:rFonts w:ascii="Arial" w:eastAsia="Arial" w:hAnsi="Arial" w:cs="Arial"/>
        <w:position w:val="0"/>
        <w:sz w:val="24"/>
        <w:szCs w:val="24"/>
        <w:lang w:val="es-ES_tradnl"/>
      </w:rPr>
    </w:lvl>
    <w:lvl w:ilvl="2">
      <w:start w:val="1"/>
      <w:numFmt w:val="lowerRoman"/>
      <w:lvlText w:val="%3."/>
      <w:lvlJc w:val="left"/>
      <w:pPr>
        <w:tabs>
          <w:tab w:val="num" w:pos="104"/>
        </w:tabs>
        <w:ind w:left="0" w:firstLine="0"/>
      </w:pPr>
      <w:rPr>
        <w:rFonts w:ascii="Arial" w:eastAsia="Arial" w:hAnsi="Arial" w:cs="Arial"/>
        <w:position w:val="0"/>
        <w:sz w:val="24"/>
        <w:szCs w:val="24"/>
        <w:lang w:val="es-ES_tradnl"/>
      </w:rPr>
    </w:lvl>
    <w:lvl w:ilvl="3">
      <w:start w:val="1"/>
      <w:numFmt w:val="decimal"/>
      <w:lvlText w:val="%4."/>
      <w:lvlJc w:val="left"/>
      <w:pPr>
        <w:tabs>
          <w:tab w:val="num" w:pos="104"/>
        </w:tabs>
        <w:ind w:left="0" w:firstLine="0"/>
      </w:pPr>
      <w:rPr>
        <w:rFonts w:ascii="Arial" w:eastAsia="Arial" w:hAnsi="Arial" w:cs="Arial"/>
        <w:position w:val="0"/>
        <w:sz w:val="24"/>
        <w:szCs w:val="24"/>
        <w:lang w:val="es-ES_tradnl"/>
      </w:rPr>
    </w:lvl>
    <w:lvl w:ilvl="4">
      <w:start w:val="1"/>
      <w:numFmt w:val="lowerLetter"/>
      <w:lvlText w:val="%5."/>
      <w:lvlJc w:val="left"/>
      <w:pPr>
        <w:tabs>
          <w:tab w:val="num" w:pos="104"/>
        </w:tabs>
        <w:ind w:left="0" w:firstLine="0"/>
      </w:pPr>
      <w:rPr>
        <w:rFonts w:ascii="Arial" w:eastAsia="Arial" w:hAnsi="Arial" w:cs="Arial"/>
        <w:position w:val="0"/>
        <w:sz w:val="24"/>
        <w:szCs w:val="24"/>
        <w:lang w:val="es-ES_tradnl"/>
      </w:rPr>
    </w:lvl>
    <w:lvl w:ilvl="5">
      <w:start w:val="1"/>
      <w:numFmt w:val="lowerRoman"/>
      <w:lvlText w:val="%6."/>
      <w:lvlJc w:val="left"/>
      <w:pPr>
        <w:tabs>
          <w:tab w:val="num" w:pos="104"/>
        </w:tabs>
        <w:ind w:left="0" w:firstLine="0"/>
      </w:pPr>
      <w:rPr>
        <w:rFonts w:ascii="Arial" w:eastAsia="Arial" w:hAnsi="Arial" w:cs="Arial"/>
        <w:position w:val="0"/>
        <w:sz w:val="24"/>
        <w:szCs w:val="24"/>
        <w:lang w:val="es-ES_tradnl"/>
      </w:rPr>
    </w:lvl>
    <w:lvl w:ilvl="6">
      <w:start w:val="1"/>
      <w:numFmt w:val="decimal"/>
      <w:lvlText w:val="%7."/>
      <w:lvlJc w:val="left"/>
      <w:pPr>
        <w:tabs>
          <w:tab w:val="num" w:pos="104"/>
        </w:tabs>
        <w:ind w:left="0" w:firstLine="0"/>
      </w:pPr>
      <w:rPr>
        <w:rFonts w:ascii="Arial" w:eastAsia="Arial" w:hAnsi="Arial" w:cs="Arial"/>
        <w:position w:val="0"/>
        <w:sz w:val="24"/>
        <w:szCs w:val="24"/>
        <w:lang w:val="es-ES_tradnl"/>
      </w:rPr>
    </w:lvl>
    <w:lvl w:ilvl="7">
      <w:start w:val="1"/>
      <w:numFmt w:val="lowerLetter"/>
      <w:lvlText w:val="%8."/>
      <w:lvlJc w:val="left"/>
      <w:pPr>
        <w:tabs>
          <w:tab w:val="num" w:pos="104"/>
        </w:tabs>
        <w:ind w:left="0" w:firstLine="0"/>
      </w:pPr>
      <w:rPr>
        <w:rFonts w:ascii="Arial" w:eastAsia="Arial" w:hAnsi="Arial" w:cs="Arial"/>
        <w:position w:val="0"/>
        <w:sz w:val="24"/>
        <w:szCs w:val="24"/>
        <w:lang w:val="es-ES_tradnl"/>
      </w:rPr>
    </w:lvl>
    <w:lvl w:ilvl="8">
      <w:start w:val="1"/>
      <w:numFmt w:val="lowerRoman"/>
      <w:lvlText w:val="%9."/>
      <w:lvlJc w:val="left"/>
      <w:pPr>
        <w:tabs>
          <w:tab w:val="num" w:pos="104"/>
        </w:tabs>
        <w:ind w:left="0" w:firstLine="0"/>
      </w:pPr>
      <w:rPr>
        <w:rFonts w:ascii="Arial" w:eastAsia="Arial" w:hAnsi="Arial" w:cs="Arial"/>
        <w:position w:val="0"/>
        <w:sz w:val="24"/>
        <w:szCs w:val="24"/>
        <w:lang w:val="es-ES_tradnl"/>
      </w:rPr>
    </w:lvl>
  </w:abstractNum>
  <w:abstractNum w:abstractNumId="81" w15:restartNumberingAfterBreak="0">
    <w:nsid w:val="3AB613D2"/>
    <w:multiLevelType w:val="hybridMultilevel"/>
    <w:tmpl w:val="A51001AE"/>
    <w:lvl w:ilvl="0" w:tplc="00809FD8">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2" w15:restartNumberingAfterBreak="0">
    <w:nsid w:val="3AEC2351"/>
    <w:multiLevelType w:val="hybridMultilevel"/>
    <w:tmpl w:val="9518386C"/>
    <w:lvl w:ilvl="0" w:tplc="C098FED4">
      <w:start w:val="1"/>
      <w:numFmt w:val="upperRoman"/>
      <w:lvlText w:val="%1."/>
      <w:lvlJc w:val="left"/>
      <w:pPr>
        <w:ind w:left="4260" w:hanging="360"/>
      </w:pPr>
      <w:rPr>
        <w:b w:val="0"/>
        <w:color w:val="auto"/>
        <w:sz w:val="24"/>
      </w:rPr>
    </w:lvl>
    <w:lvl w:ilvl="1" w:tplc="080A0019">
      <w:start w:val="1"/>
      <w:numFmt w:val="lowerLetter"/>
      <w:lvlText w:val="%2."/>
      <w:lvlJc w:val="left"/>
      <w:pPr>
        <w:ind w:left="4980" w:hanging="360"/>
      </w:pPr>
    </w:lvl>
    <w:lvl w:ilvl="2" w:tplc="080A001B">
      <w:start w:val="1"/>
      <w:numFmt w:val="lowerRoman"/>
      <w:lvlText w:val="%3."/>
      <w:lvlJc w:val="right"/>
      <w:pPr>
        <w:ind w:left="5700" w:hanging="180"/>
      </w:pPr>
    </w:lvl>
    <w:lvl w:ilvl="3" w:tplc="080A000F">
      <w:start w:val="1"/>
      <w:numFmt w:val="decimal"/>
      <w:lvlText w:val="%4."/>
      <w:lvlJc w:val="left"/>
      <w:pPr>
        <w:ind w:left="6420" w:hanging="360"/>
      </w:pPr>
    </w:lvl>
    <w:lvl w:ilvl="4" w:tplc="080A0019">
      <w:start w:val="1"/>
      <w:numFmt w:val="lowerLetter"/>
      <w:lvlText w:val="%5."/>
      <w:lvlJc w:val="left"/>
      <w:pPr>
        <w:ind w:left="7140" w:hanging="360"/>
      </w:pPr>
    </w:lvl>
    <w:lvl w:ilvl="5" w:tplc="080A001B">
      <w:start w:val="1"/>
      <w:numFmt w:val="lowerRoman"/>
      <w:lvlText w:val="%6."/>
      <w:lvlJc w:val="right"/>
      <w:pPr>
        <w:ind w:left="7860" w:hanging="180"/>
      </w:pPr>
    </w:lvl>
    <w:lvl w:ilvl="6" w:tplc="080A000F">
      <w:start w:val="1"/>
      <w:numFmt w:val="decimal"/>
      <w:lvlText w:val="%7."/>
      <w:lvlJc w:val="left"/>
      <w:pPr>
        <w:ind w:left="8580" w:hanging="360"/>
      </w:pPr>
    </w:lvl>
    <w:lvl w:ilvl="7" w:tplc="080A0019">
      <w:start w:val="1"/>
      <w:numFmt w:val="lowerLetter"/>
      <w:lvlText w:val="%8."/>
      <w:lvlJc w:val="left"/>
      <w:pPr>
        <w:ind w:left="9300" w:hanging="360"/>
      </w:pPr>
    </w:lvl>
    <w:lvl w:ilvl="8" w:tplc="080A001B">
      <w:start w:val="1"/>
      <w:numFmt w:val="lowerRoman"/>
      <w:lvlText w:val="%9."/>
      <w:lvlJc w:val="right"/>
      <w:pPr>
        <w:ind w:left="10020" w:hanging="180"/>
      </w:pPr>
    </w:lvl>
  </w:abstractNum>
  <w:abstractNum w:abstractNumId="83" w15:restartNumberingAfterBreak="0">
    <w:nsid w:val="3B5B4412"/>
    <w:multiLevelType w:val="hybridMultilevel"/>
    <w:tmpl w:val="0EC8661A"/>
    <w:lvl w:ilvl="0" w:tplc="C0ECC5CE">
      <w:start w:val="1"/>
      <w:numFmt w:val="decimal"/>
      <w:lvlText w:val="%1."/>
      <w:lvlJc w:val="left"/>
      <w:pPr>
        <w:ind w:left="720" w:hanging="360"/>
      </w:pPr>
      <w:rPr>
        <w:rFonts w:ascii="Arial" w:hAnsi="Arial" w:cs="Arial"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4" w15:restartNumberingAfterBreak="0">
    <w:nsid w:val="3B77173F"/>
    <w:multiLevelType w:val="hybridMultilevel"/>
    <w:tmpl w:val="62C8F252"/>
    <w:lvl w:ilvl="0" w:tplc="06962060">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5" w15:restartNumberingAfterBreak="0">
    <w:nsid w:val="3D4E0ED9"/>
    <w:multiLevelType w:val="hybridMultilevel"/>
    <w:tmpl w:val="7DA8014E"/>
    <w:lvl w:ilvl="0" w:tplc="C098FED4">
      <w:start w:val="1"/>
      <w:numFmt w:val="upperRoman"/>
      <w:lvlText w:val="%1."/>
      <w:lvlJc w:val="left"/>
      <w:pPr>
        <w:ind w:left="720" w:hanging="360"/>
      </w:pPr>
      <w:rPr>
        <w:b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6" w15:restartNumberingAfterBreak="0">
    <w:nsid w:val="3DB91FA9"/>
    <w:multiLevelType w:val="multilevel"/>
    <w:tmpl w:val="93441C64"/>
    <w:styleLink w:val="Style1"/>
    <w:lvl w:ilvl="0">
      <w:start w:val="2"/>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3E1743EF"/>
    <w:multiLevelType w:val="hybridMultilevel"/>
    <w:tmpl w:val="DB8ACAEC"/>
    <w:lvl w:ilvl="0" w:tplc="C098FED4">
      <w:start w:val="1"/>
      <w:numFmt w:val="upperRoman"/>
      <w:lvlText w:val="%1."/>
      <w:lvlJc w:val="left"/>
      <w:pPr>
        <w:ind w:left="720" w:hanging="360"/>
      </w:pPr>
      <w:rPr>
        <w:b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8" w15:restartNumberingAfterBreak="0">
    <w:nsid w:val="3EA0504D"/>
    <w:multiLevelType w:val="hybridMultilevel"/>
    <w:tmpl w:val="BBF427D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9" w15:restartNumberingAfterBreak="0">
    <w:nsid w:val="3EB02DDE"/>
    <w:multiLevelType w:val="hybridMultilevel"/>
    <w:tmpl w:val="7522102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0" w15:restartNumberingAfterBreak="0">
    <w:nsid w:val="3EC67F14"/>
    <w:multiLevelType w:val="hybridMultilevel"/>
    <w:tmpl w:val="843ECA9A"/>
    <w:lvl w:ilvl="0" w:tplc="9D86949A">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1" w15:restartNumberingAfterBreak="0">
    <w:nsid w:val="3FBB1CB8"/>
    <w:multiLevelType w:val="hybridMultilevel"/>
    <w:tmpl w:val="F8B6065A"/>
    <w:lvl w:ilvl="0" w:tplc="F880DC24">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2" w15:restartNumberingAfterBreak="0">
    <w:nsid w:val="407204F1"/>
    <w:multiLevelType w:val="hybridMultilevel"/>
    <w:tmpl w:val="C12C2CB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3" w15:restartNumberingAfterBreak="0">
    <w:nsid w:val="408F7400"/>
    <w:multiLevelType w:val="hybridMultilevel"/>
    <w:tmpl w:val="D5781A2C"/>
    <w:lvl w:ilvl="0" w:tplc="C098FED4">
      <w:start w:val="1"/>
      <w:numFmt w:val="upperRoman"/>
      <w:lvlText w:val="%1."/>
      <w:lvlJc w:val="left"/>
      <w:pPr>
        <w:ind w:left="720" w:hanging="360"/>
      </w:pPr>
      <w:rPr>
        <w:b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4" w15:restartNumberingAfterBreak="0">
    <w:nsid w:val="40FC55A4"/>
    <w:multiLevelType w:val="hybridMultilevel"/>
    <w:tmpl w:val="5DB8FA4C"/>
    <w:lvl w:ilvl="0" w:tplc="21004036">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5" w15:restartNumberingAfterBreak="0">
    <w:nsid w:val="41936E56"/>
    <w:multiLevelType w:val="hybridMultilevel"/>
    <w:tmpl w:val="100013CC"/>
    <w:lvl w:ilvl="0" w:tplc="15967B92">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6" w15:restartNumberingAfterBreak="0">
    <w:nsid w:val="427C432B"/>
    <w:multiLevelType w:val="hybridMultilevel"/>
    <w:tmpl w:val="F89E6A14"/>
    <w:lvl w:ilvl="0" w:tplc="C098FED4">
      <w:start w:val="1"/>
      <w:numFmt w:val="upperRoman"/>
      <w:lvlText w:val="%1."/>
      <w:lvlJc w:val="left"/>
      <w:pPr>
        <w:ind w:left="720" w:hanging="360"/>
      </w:pPr>
      <w:rPr>
        <w:b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7" w15:restartNumberingAfterBreak="0">
    <w:nsid w:val="4350111C"/>
    <w:multiLevelType w:val="hybridMultilevel"/>
    <w:tmpl w:val="49C229C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8" w15:restartNumberingAfterBreak="0">
    <w:nsid w:val="4388779B"/>
    <w:multiLevelType w:val="hybridMultilevel"/>
    <w:tmpl w:val="DA00AC7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9" w15:restartNumberingAfterBreak="0">
    <w:nsid w:val="439976D1"/>
    <w:multiLevelType w:val="hybridMultilevel"/>
    <w:tmpl w:val="85B641DA"/>
    <w:lvl w:ilvl="0" w:tplc="4EE8A892">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0" w15:restartNumberingAfterBreak="0">
    <w:nsid w:val="44EE144B"/>
    <w:multiLevelType w:val="hybridMultilevel"/>
    <w:tmpl w:val="EED058B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1" w15:restartNumberingAfterBreak="0">
    <w:nsid w:val="498F30E2"/>
    <w:multiLevelType w:val="hybridMultilevel"/>
    <w:tmpl w:val="D988BA66"/>
    <w:lvl w:ilvl="0" w:tplc="6B40EFF2">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2" w15:restartNumberingAfterBreak="0">
    <w:nsid w:val="4A8E7C5C"/>
    <w:multiLevelType w:val="hybridMultilevel"/>
    <w:tmpl w:val="2DAC7AF4"/>
    <w:lvl w:ilvl="0" w:tplc="703C10B4">
      <w:start w:val="1"/>
      <w:numFmt w:val="upperRoman"/>
      <w:lvlText w:val="%1."/>
      <w:lvlJc w:val="left"/>
      <w:pPr>
        <w:ind w:left="720" w:hanging="360"/>
      </w:pPr>
      <w:rPr>
        <w:rFonts w:ascii="Arial" w:hAnsi="Arial" w:cs="Arial" w:hint="default"/>
        <w:b w:val="0"/>
        <w:strike w:val="0"/>
        <w:dstrike w:val="0"/>
        <w:color w:val="000000"/>
        <w:sz w:val="24"/>
        <w:u w:val="none"/>
        <w:effect w:val="no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3" w15:restartNumberingAfterBreak="0">
    <w:nsid w:val="4B856637"/>
    <w:multiLevelType w:val="hybridMultilevel"/>
    <w:tmpl w:val="17768160"/>
    <w:lvl w:ilvl="0" w:tplc="1804B10E">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4" w15:restartNumberingAfterBreak="0">
    <w:nsid w:val="4C87228D"/>
    <w:multiLevelType w:val="hybridMultilevel"/>
    <w:tmpl w:val="EB26B668"/>
    <w:lvl w:ilvl="0" w:tplc="96C8E796">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5" w15:restartNumberingAfterBreak="0">
    <w:nsid w:val="4DC010B9"/>
    <w:multiLevelType w:val="hybridMultilevel"/>
    <w:tmpl w:val="7DCC5B06"/>
    <w:lvl w:ilvl="0" w:tplc="C098FED4">
      <w:start w:val="1"/>
      <w:numFmt w:val="upperRoman"/>
      <w:lvlText w:val="%1."/>
      <w:lvlJc w:val="left"/>
      <w:pPr>
        <w:ind w:left="720" w:hanging="360"/>
      </w:pPr>
      <w:rPr>
        <w:b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6" w15:restartNumberingAfterBreak="0">
    <w:nsid w:val="4F2E4F7C"/>
    <w:multiLevelType w:val="hybridMultilevel"/>
    <w:tmpl w:val="FB709140"/>
    <w:lvl w:ilvl="0" w:tplc="C098FED4">
      <w:start w:val="1"/>
      <w:numFmt w:val="upperRoman"/>
      <w:lvlText w:val="%1."/>
      <w:lvlJc w:val="left"/>
      <w:pPr>
        <w:ind w:left="720" w:hanging="360"/>
      </w:pPr>
      <w:rPr>
        <w:b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7" w15:restartNumberingAfterBreak="0">
    <w:nsid w:val="4F6516FE"/>
    <w:multiLevelType w:val="hybridMultilevel"/>
    <w:tmpl w:val="8FA42DE8"/>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8" w15:restartNumberingAfterBreak="0">
    <w:nsid w:val="50411803"/>
    <w:multiLevelType w:val="hybridMultilevel"/>
    <w:tmpl w:val="F04ADB4E"/>
    <w:lvl w:ilvl="0" w:tplc="8FD8B9CA">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9" w15:restartNumberingAfterBreak="0">
    <w:nsid w:val="50EB089F"/>
    <w:multiLevelType w:val="hybridMultilevel"/>
    <w:tmpl w:val="1F8249CC"/>
    <w:lvl w:ilvl="0" w:tplc="83F24DD4">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0" w15:restartNumberingAfterBreak="0">
    <w:nsid w:val="521242D4"/>
    <w:multiLevelType w:val="hybridMultilevel"/>
    <w:tmpl w:val="CB982E96"/>
    <w:lvl w:ilvl="0" w:tplc="715E82D0">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1" w15:restartNumberingAfterBreak="0">
    <w:nsid w:val="52BE091B"/>
    <w:multiLevelType w:val="hybridMultilevel"/>
    <w:tmpl w:val="01E87684"/>
    <w:lvl w:ilvl="0" w:tplc="1924CEA8">
      <w:start w:val="1"/>
      <w:numFmt w:val="decimal"/>
      <w:lvlText w:val="%1."/>
      <w:lvlJc w:val="left"/>
      <w:pPr>
        <w:ind w:left="720" w:hanging="360"/>
      </w:pPr>
      <w:rPr>
        <w:rFonts w:eastAsia="Times New Roman"/>
        <w:b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2" w15:restartNumberingAfterBreak="0">
    <w:nsid w:val="52D167DA"/>
    <w:multiLevelType w:val="hybridMultilevel"/>
    <w:tmpl w:val="138E8570"/>
    <w:styleLink w:val="Estilo41"/>
    <w:lvl w:ilvl="0" w:tplc="040A000F">
      <w:start w:val="1"/>
      <w:numFmt w:val="upperRoman"/>
      <w:lvlText w:val="%1."/>
      <w:lvlJc w:val="left"/>
      <w:pPr>
        <w:ind w:left="1425" w:hanging="720"/>
      </w:pPr>
      <w:rPr>
        <w:rFonts w:hint="default"/>
      </w:rPr>
    </w:lvl>
    <w:lvl w:ilvl="1" w:tplc="040A0019" w:tentative="1">
      <w:start w:val="1"/>
      <w:numFmt w:val="lowerLetter"/>
      <w:lvlText w:val="%2."/>
      <w:lvlJc w:val="left"/>
      <w:pPr>
        <w:ind w:left="1785" w:hanging="360"/>
      </w:pPr>
    </w:lvl>
    <w:lvl w:ilvl="2" w:tplc="040A001B" w:tentative="1">
      <w:start w:val="1"/>
      <w:numFmt w:val="lowerRoman"/>
      <w:lvlText w:val="%3."/>
      <w:lvlJc w:val="right"/>
      <w:pPr>
        <w:ind w:left="2505" w:hanging="180"/>
      </w:pPr>
    </w:lvl>
    <w:lvl w:ilvl="3" w:tplc="040A000F" w:tentative="1">
      <w:start w:val="1"/>
      <w:numFmt w:val="decimal"/>
      <w:lvlText w:val="%4."/>
      <w:lvlJc w:val="left"/>
      <w:pPr>
        <w:ind w:left="3225" w:hanging="360"/>
      </w:pPr>
    </w:lvl>
    <w:lvl w:ilvl="4" w:tplc="040A0019" w:tentative="1">
      <w:start w:val="1"/>
      <w:numFmt w:val="lowerLetter"/>
      <w:lvlText w:val="%5."/>
      <w:lvlJc w:val="left"/>
      <w:pPr>
        <w:ind w:left="3945" w:hanging="360"/>
      </w:pPr>
    </w:lvl>
    <w:lvl w:ilvl="5" w:tplc="040A001B" w:tentative="1">
      <w:start w:val="1"/>
      <w:numFmt w:val="lowerRoman"/>
      <w:lvlText w:val="%6."/>
      <w:lvlJc w:val="right"/>
      <w:pPr>
        <w:ind w:left="4665" w:hanging="180"/>
      </w:pPr>
    </w:lvl>
    <w:lvl w:ilvl="6" w:tplc="040A000F" w:tentative="1">
      <w:start w:val="1"/>
      <w:numFmt w:val="decimal"/>
      <w:lvlText w:val="%7."/>
      <w:lvlJc w:val="left"/>
      <w:pPr>
        <w:ind w:left="5385" w:hanging="360"/>
      </w:pPr>
    </w:lvl>
    <w:lvl w:ilvl="7" w:tplc="040A0019" w:tentative="1">
      <w:start w:val="1"/>
      <w:numFmt w:val="lowerLetter"/>
      <w:lvlText w:val="%8."/>
      <w:lvlJc w:val="left"/>
      <w:pPr>
        <w:ind w:left="6105" w:hanging="360"/>
      </w:pPr>
    </w:lvl>
    <w:lvl w:ilvl="8" w:tplc="040A001B" w:tentative="1">
      <w:start w:val="1"/>
      <w:numFmt w:val="lowerRoman"/>
      <w:lvlText w:val="%9."/>
      <w:lvlJc w:val="right"/>
      <w:pPr>
        <w:ind w:left="6825" w:hanging="180"/>
      </w:pPr>
    </w:lvl>
  </w:abstractNum>
  <w:abstractNum w:abstractNumId="113" w15:restartNumberingAfterBreak="0">
    <w:nsid w:val="54627C0E"/>
    <w:multiLevelType w:val="hybridMultilevel"/>
    <w:tmpl w:val="93DAAEBE"/>
    <w:lvl w:ilvl="0" w:tplc="CF2696A4">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4" w15:restartNumberingAfterBreak="0">
    <w:nsid w:val="552A038A"/>
    <w:multiLevelType w:val="hybridMultilevel"/>
    <w:tmpl w:val="EBE409FC"/>
    <w:lvl w:ilvl="0" w:tplc="F490D534">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5" w15:restartNumberingAfterBreak="0">
    <w:nsid w:val="55974741"/>
    <w:multiLevelType w:val="hybridMultilevel"/>
    <w:tmpl w:val="4296E22C"/>
    <w:lvl w:ilvl="0" w:tplc="C1AC9C28">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6" w15:restartNumberingAfterBreak="0">
    <w:nsid w:val="561B15CC"/>
    <w:multiLevelType w:val="hybridMultilevel"/>
    <w:tmpl w:val="F168ECE4"/>
    <w:lvl w:ilvl="0" w:tplc="C098FED4">
      <w:start w:val="1"/>
      <w:numFmt w:val="upperRoman"/>
      <w:lvlText w:val="%1."/>
      <w:lvlJc w:val="left"/>
      <w:pPr>
        <w:ind w:left="720" w:hanging="360"/>
      </w:pPr>
      <w:rPr>
        <w:b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7" w15:restartNumberingAfterBreak="0">
    <w:nsid w:val="56931261"/>
    <w:multiLevelType w:val="hybridMultilevel"/>
    <w:tmpl w:val="5D0E6678"/>
    <w:lvl w:ilvl="0" w:tplc="BD5294A8">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8" w15:restartNumberingAfterBreak="0">
    <w:nsid w:val="57E36440"/>
    <w:multiLevelType w:val="multilevel"/>
    <w:tmpl w:val="080A001D"/>
    <w:styleLink w:val="Estilo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9" w15:restartNumberingAfterBreak="0">
    <w:nsid w:val="58C00430"/>
    <w:multiLevelType w:val="hybridMultilevel"/>
    <w:tmpl w:val="9E5A7326"/>
    <w:lvl w:ilvl="0" w:tplc="48EE51B2">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0" w15:restartNumberingAfterBreak="0">
    <w:nsid w:val="58E87A60"/>
    <w:multiLevelType w:val="hybridMultilevel"/>
    <w:tmpl w:val="1C148E2C"/>
    <w:lvl w:ilvl="0" w:tplc="C098FED4">
      <w:start w:val="1"/>
      <w:numFmt w:val="upperRoman"/>
      <w:lvlText w:val="%1."/>
      <w:lvlJc w:val="left"/>
      <w:pPr>
        <w:ind w:left="720" w:hanging="360"/>
      </w:pPr>
      <w:rPr>
        <w:b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1" w15:restartNumberingAfterBreak="0">
    <w:nsid w:val="5B0E7B03"/>
    <w:multiLevelType w:val="hybridMultilevel"/>
    <w:tmpl w:val="34F27F46"/>
    <w:lvl w:ilvl="0" w:tplc="6C9E411C">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2" w15:restartNumberingAfterBreak="0">
    <w:nsid w:val="5B9C48B9"/>
    <w:multiLevelType w:val="hybridMultilevel"/>
    <w:tmpl w:val="7D968718"/>
    <w:lvl w:ilvl="0" w:tplc="00C60DC4">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3" w15:restartNumberingAfterBreak="0">
    <w:nsid w:val="5BDD6542"/>
    <w:multiLevelType w:val="hybridMultilevel"/>
    <w:tmpl w:val="B7C2065E"/>
    <w:lvl w:ilvl="0" w:tplc="C098FED4">
      <w:start w:val="1"/>
      <w:numFmt w:val="upperRoman"/>
      <w:lvlText w:val="%1."/>
      <w:lvlJc w:val="left"/>
      <w:pPr>
        <w:ind w:left="720" w:hanging="360"/>
      </w:pPr>
      <w:rPr>
        <w:b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4" w15:restartNumberingAfterBreak="0">
    <w:nsid w:val="5CEF165E"/>
    <w:multiLevelType w:val="hybridMultilevel"/>
    <w:tmpl w:val="92E24B02"/>
    <w:styleLink w:val="Estilo31"/>
    <w:lvl w:ilvl="0" w:tplc="50C2AEF0">
      <w:start w:val="1"/>
      <w:numFmt w:val="bullet"/>
      <w:lvlText w:val=""/>
      <w:lvlJc w:val="left"/>
      <w:pPr>
        <w:ind w:left="720" w:hanging="360"/>
      </w:pPr>
      <w:rPr>
        <w:rFonts w:ascii="Symbol" w:hAnsi="Symbol" w:hint="default"/>
      </w:rPr>
    </w:lvl>
    <w:lvl w:ilvl="1" w:tplc="BD4C9DAE" w:tentative="1">
      <w:start w:val="1"/>
      <w:numFmt w:val="bullet"/>
      <w:lvlText w:val="o"/>
      <w:lvlJc w:val="left"/>
      <w:pPr>
        <w:ind w:left="1440" w:hanging="360"/>
      </w:pPr>
      <w:rPr>
        <w:rFonts w:ascii="Courier New" w:hAnsi="Courier New" w:cs="Courier New" w:hint="default"/>
      </w:rPr>
    </w:lvl>
    <w:lvl w:ilvl="2" w:tplc="8BCCAD40" w:tentative="1">
      <w:start w:val="1"/>
      <w:numFmt w:val="bullet"/>
      <w:lvlText w:val=""/>
      <w:lvlJc w:val="left"/>
      <w:pPr>
        <w:ind w:left="2160" w:hanging="360"/>
      </w:pPr>
      <w:rPr>
        <w:rFonts w:ascii="Wingdings" w:hAnsi="Wingdings" w:hint="default"/>
      </w:rPr>
    </w:lvl>
    <w:lvl w:ilvl="3" w:tplc="1EB45CE2" w:tentative="1">
      <w:start w:val="1"/>
      <w:numFmt w:val="bullet"/>
      <w:lvlText w:val=""/>
      <w:lvlJc w:val="left"/>
      <w:pPr>
        <w:ind w:left="2880" w:hanging="360"/>
      </w:pPr>
      <w:rPr>
        <w:rFonts w:ascii="Symbol" w:hAnsi="Symbol" w:hint="default"/>
      </w:rPr>
    </w:lvl>
    <w:lvl w:ilvl="4" w:tplc="C7161012" w:tentative="1">
      <w:start w:val="1"/>
      <w:numFmt w:val="bullet"/>
      <w:lvlText w:val="o"/>
      <w:lvlJc w:val="left"/>
      <w:pPr>
        <w:ind w:left="3600" w:hanging="360"/>
      </w:pPr>
      <w:rPr>
        <w:rFonts w:ascii="Courier New" w:hAnsi="Courier New" w:cs="Courier New" w:hint="default"/>
      </w:rPr>
    </w:lvl>
    <w:lvl w:ilvl="5" w:tplc="F42490FE" w:tentative="1">
      <w:start w:val="1"/>
      <w:numFmt w:val="bullet"/>
      <w:lvlText w:val=""/>
      <w:lvlJc w:val="left"/>
      <w:pPr>
        <w:ind w:left="4320" w:hanging="360"/>
      </w:pPr>
      <w:rPr>
        <w:rFonts w:ascii="Wingdings" w:hAnsi="Wingdings" w:hint="default"/>
      </w:rPr>
    </w:lvl>
    <w:lvl w:ilvl="6" w:tplc="E08E696A" w:tentative="1">
      <w:start w:val="1"/>
      <w:numFmt w:val="bullet"/>
      <w:lvlText w:val=""/>
      <w:lvlJc w:val="left"/>
      <w:pPr>
        <w:ind w:left="5040" w:hanging="360"/>
      </w:pPr>
      <w:rPr>
        <w:rFonts w:ascii="Symbol" w:hAnsi="Symbol" w:hint="default"/>
      </w:rPr>
    </w:lvl>
    <w:lvl w:ilvl="7" w:tplc="9560FA3E" w:tentative="1">
      <w:start w:val="1"/>
      <w:numFmt w:val="bullet"/>
      <w:lvlText w:val="o"/>
      <w:lvlJc w:val="left"/>
      <w:pPr>
        <w:ind w:left="5760" w:hanging="360"/>
      </w:pPr>
      <w:rPr>
        <w:rFonts w:ascii="Courier New" w:hAnsi="Courier New" w:cs="Courier New" w:hint="default"/>
      </w:rPr>
    </w:lvl>
    <w:lvl w:ilvl="8" w:tplc="DF72C414" w:tentative="1">
      <w:start w:val="1"/>
      <w:numFmt w:val="bullet"/>
      <w:lvlText w:val=""/>
      <w:lvlJc w:val="left"/>
      <w:pPr>
        <w:ind w:left="6480" w:hanging="360"/>
      </w:pPr>
      <w:rPr>
        <w:rFonts w:ascii="Wingdings" w:hAnsi="Wingdings" w:hint="default"/>
      </w:rPr>
    </w:lvl>
  </w:abstractNum>
  <w:abstractNum w:abstractNumId="125" w15:restartNumberingAfterBreak="0">
    <w:nsid w:val="5D5975C2"/>
    <w:multiLevelType w:val="hybridMultilevel"/>
    <w:tmpl w:val="AB464BA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6" w15:restartNumberingAfterBreak="0">
    <w:nsid w:val="5F25513F"/>
    <w:multiLevelType w:val="hybridMultilevel"/>
    <w:tmpl w:val="2B56E796"/>
    <w:lvl w:ilvl="0" w:tplc="C098FED4">
      <w:start w:val="1"/>
      <w:numFmt w:val="upperRoman"/>
      <w:lvlText w:val="%1."/>
      <w:lvlJc w:val="left"/>
      <w:pPr>
        <w:ind w:left="720" w:hanging="360"/>
      </w:pPr>
      <w:rPr>
        <w:b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7" w15:restartNumberingAfterBreak="0">
    <w:nsid w:val="602D76CA"/>
    <w:multiLevelType w:val="hybridMultilevel"/>
    <w:tmpl w:val="04A2F60A"/>
    <w:lvl w:ilvl="0" w:tplc="C098FED4">
      <w:start w:val="1"/>
      <w:numFmt w:val="upperRoman"/>
      <w:lvlText w:val="%1."/>
      <w:lvlJc w:val="left"/>
      <w:pPr>
        <w:ind w:left="720" w:hanging="360"/>
      </w:pPr>
      <w:rPr>
        <w:b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8" w15:restartNumberingAfterBreak="0">
    <w:nsid w:val="606122F4"/>
    <w:multiLevelType w:val="hybridMultilevel"/>
    <w:tmpl w:val="1B12FEAC"/>
    <w:lvl w:ilvl="0" w:tplc="34143282">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9" w15:restartNumberingAfterBreak="0">
    <w:nsid w:val="61F779D4"/>
    <w:multiLevelType w:val="hybridMultilevel"/>
    <w:tmpl w:val="E64479DC"/>
    <w:lvl w:ilvl="0" w:tplc="B9464E80">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0" w15:restartNumberingAfterBreak="0">
    <w:nsid w:val="620A705E"/>
    <w:multiLevelType w:val="multilevel"/>
    <w:tmpl w:val="13A4EE42"/>
    <w:styleLink w:val="List116"/>
    <w:lvl w:ilvl="0">
      <w:start w:val="1"/>
      <w:numFmt w:val="upperRoman"/>
      <w:lvlText w:val="%1."/>
      <w:lvlJc w:val="left"/>
      <w:pPr>
        <w:ind w:left="0" w:firstLine="0"/>
      </w:pPr>
      <w:rPr>
        <w:position w:val="0"/>
        <w:u w:color="FF0000"/>
      </w:rPr>
    </w:lvl>
    <w:lvl w:ilvl="1">
      <w:start w:val="1"/>
      <w:numFmt w:val="lowerLetter"/>
      <w:lvlText w:val="%2."/>
      <w:lvlJc w:val="left"/>
      <w:pPr>
        <w:ind w:left="0" w:firstLine="0"/>
      </w:pPr>
      <w:rPr>
        <w:position w:val="0"/>
        <w:u w:color="FF0000"/>
      </w:rPr>
    </w:lvl>
    <w:lvl w:ilvl="2">
      <w:start w:val="1"/>
      <w:numFmt w:val="lowerRoman"/>
      <w:lvlText w:val="%3."/>
      <w:lvlJc w:val="left"/>
      <w:pPr>
        <w:ind w:left="0" w:firstLine="0"/>
      </w:pPr>
      <w:rPr>
        <w:position w:val="0"/>
        <w:u w:color="FF0000"/>
      </w:rPr>
    </w:lvl>
    <w:lvl w:ilvl="3">
      <w:start w:val="1"/>
      <w:numFmt w:val="decimal"/>
      <w:lvlText w:val="%4."/>
      <w:lvlJc w:val="left"/>
      <w:pPr>
        <w:ind w:left="0" w:firstLine="0"/>
      </w:pPr>
      <w:rPr>
        <w:position w:val="0"/>
        <w:u w:color="FF0000"/>
      </w:rPr>
    </w:lvl>
    <w:lvl w:ilvl="4">
      <w:start w:val="1"/>
      <w:numFmt w:val="lowerLetter"/>
      <w:lvlText w:val="%5."/>
      <w:lvlJc w:val="left"/>
      <w:pPr>
        <w:ind w:left="0" w:firstLine="0"/>
      </w:pPr>
      <w:rPr>
        <w:position w:val="0"/>
        <w:u w:color="FF0000"/>
      </w:rPr>
    </w:lvl>
    <w:lvl w:ilvl="5">
      <w:start w:val="1"/>
      <w:numFmt w:val="lowerRoman"/>
      <w:lvlText w:val="%6."/>
      <w:lvlJc w:val="left"/>
      <w:pPr>
        <w:ind w:left="0" w:firstLine="0"/>
      </w:pPr>
      <w:rPr>
        <w:position w:val="0"/>
        <w:u w:color="FF0000"/>
      </w:rPr>
    </w:lvl>
    <w:lvl w:ilvl="6">
      <w:start w:val="1"/>
      <w:numFmt w:val="decimal"/>
      <w:lvlText w:val="%7."/>
      <w:lvlJc w:val="left"/>
      <w:pPr>
        <w:ind w:left="0" w:firstLine="0"/>
      </w:pPr>
      <w:rPr>
        <w:position w:val="0"/>
        <w:u w:color="FF0000"/>
      </w:rPr>
    </w:lvl>
    <w:lvl w:ilvl="7">
      <w:start w:val="1"/>
      <w:numFmt w:val="lowerLetter"/>
      <w:lvlText w:val="%8."/>
      <w:lvlJc w:val="left"/>
      <w:pPr>
        <w:ind w:left="0" w:firstLine="0"/>
      </w:pPr>
      <w:rPr>
        <w:position w:val="0"/>
        <w:u w:color="FF0000"/>
      </w:rPr>
    </w:lvl>
    <w:lvl w:ilvl="8">
      <w:start w:val="1"/>
      <w:numFmt w:val="lowerRoman"/>
      <w:lvlText w:val="%9."/>
      <w:lvlJc w:val="left"/>
      <w:pPr>
        <w:ind w:left="0" w:firstLine="0"/>
      </w:pPr>
      <w:rPr>
        <w:position w:val="0"/>
        <w:u w:color="FF0000"/>
      </w:rPr>
    </w:lvl>
  </w:abstractNum>
  <w:abstractNum w:abstractNumId="131" w15:restartNumberingAfterBreak="0">
    <w:nsid w:val="624705CF"/>
    <w:multiLevelType w:val="hybridMultilevel"/>
    <w:tmpl w:val="60CA9F5A"/>
    <w:lvl w:ilvl="0" w:tplc="C83E6E3C">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2" w15:restartNumberingAfterBreak="0">
    <w:nsid w:val="62EF27D9"/>
    <w:multiLevelType w:val="hybridMultilevel"/>
    <w:tmpl w:val="E6F8708E"/>
    <w:lvl w:ilvl="0" w:tplc="0E82D500">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3" w15:restartNumberingAfterBreak="0">
    <w:nsid w:val="68682F0C"/>
    <w:multiLevelType w:val="hybridMultilevel"/>
    <w:tmpl w:val="6E9A8FA2"/>
    <w:lvl w:ilvl="0" w:tplc="E4E4BB22">
      <w:start w:val="1"/>
      <w:numFmt w:val="upperRoman"/>
      <w:lvlText w:val="%1."/>
      <w:lvlJc w:val="left"/>
      <w:pPr>
        <w:ind w:left="720" w:hanging="360"/>
      </w:pPr>
      <w:rPr>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4" w15:restartNumberingAfterBreak="0">
    <w:nsid w:val="68FE3890"/>
    <w:multiLevelType w:val="multilevel"/>
    <w:tmpl w:val="491E92C8"/>
    <w:styleLink w:val="List21"/>
    <w:lvl w:ilvl="0">
      <w:start w:val="1"/>
      <w:numFmt w:val="decimal"/>
      <w:lvlText w:val="%1."/>
      <w:lvlJc w:val="left"/>
      <w:pPr>
        <w:tabs>
          <w:tab w:val="num" w:pos="851"/>
        </w:tabs>
        <w:ind w:left="851" w:hanging="851"/>
      </w:pPr>
      <w:rPr>
        <w:rFonts w:ascii="Arial" w:eastAsia="Arial" w:hAnsi="Arial" w:cs="Arial"/>
        <w:position w:val="0"/>
        <w:sz w:val="24"/>
        <w:szCs w:val="24"/>
        <w:lang w:val="es-ES_tradnl"/>
      </w:rPr>
    </w:lvl>
    <w:lvl w:ilvl="1">
      <w:start w:val="1"/>
      <w:numFmt w:val="lowerLetter"/>
      <w:lvlText w:val="%2."/>
      <w:lvlJc w:val="left"/>
      <w:pPr>
        <w:tabs>
          <w:tab w:val="num" w:pos="104"/>
        </w:tabs>
        <w:ind w:left="0" w:firstLine="0"/>
      </w:pPr>
      <w:rPr>
        <w:rFonts w:ascii="Arial" w:eastAsia="Arial" w:hAnsi="Arial" w:cs="Arial"/>
        <w:position w:val="0"/>
        <w:sz w:val="24"/>
        <w:szCs w:val="24"/>
        <w:lang w:val="es-ES_tradnl"/>
      </w:rPr>
    </w:lvl>
    <w:lvl w:ilvl="2">
      <w:start w:val="1"/>
      <w:numFmt w:val="lowerRoman"/>
      <w:lvlText w:val="%3."/>
      <w:lvlJc w:val="left"/>
      <w:pPr>
        <w:tabs>
          <w:tab w:val="num" w:pos="104"/>
        </w:tabs>
        <w:ind w:left="0" w:firstLine="0"/>
      </w:pPr>
      <w:rPr>
        <w:rFonts w:ascii="Arial" w:eastAsia="Arial" w:hAnsi="Arial" w:cs="Arial"/>
        <w:position w:val="0"/>
        <w:sz w:val="24"/>
        <w:szCs w:val="24"/>
        <w:lang w:val="es-ES_tradnl"/>
      </w:rPr>
    </w:lvl>
    <w:lvl w:ilvl="3">
      <w:start w:val="1"/>
      <w:numFmt w:val="decimal"/>
      <w:lvlText w:val="%4."/>
      <w:lvlJc w:val="left"/>
      <w:pPr>
        <w:tabs>
          <w:tab w:val="num" w:pos="104"/>
        </w:tabs>
        <w:ind w:left="0" w:firstLine="0"/>
      </w:pPr>
      <w:rPr>
        <w:rFonts w:ascii="Arial" w:eastAsia="Arial" w:hAnsi="Arial" w:cs="Arial"/>
        <w:position w:val="0"/>
        <w:sz w:val="24"/>
        <w:szCs w:val="24"/>
        <w:lang w:val="es-ES_tradnl"/>
      </w:rPr>
    </w:lvl>
    <w:lvl w:ilvl="4">
      <w:start w:val="1"/>
      <w:numFmt w:val="lowerLetter"/>
      <w:lvlText w:val="%5."/>
      <w:lvlJc w:val="left"/>
      <w:pPr>
        <w:tabs>
          <w:tab w:val="num" w:pos="104"/>
        </w:tabs>
        <w:ind w:left="0" w:firstLine="0"/>
      </w:pPr>
      <w:rPr>
        <w:rFonts w:ascii="Arial" w:eastAsia="Arial" w:hAnsi="Arial" w:cs="Arial"/>
        <w:position w:val="0"/>
        <w:sz w:val="24"/>
        <w:szCs w:val="24"/>
        <w:lang w:val="es-ES_tradnl"/>
      </w:rPr>
    </w:lvl>
    <w:lvl w:ilvl="5">
      <w:start w:val="1"/>
      <w:numFmt w:val="lowerRoman"/>
      <w:lvlText w:val="%6."/>
      <w:lvlJc w:val="left"/>
      <w:pPr>
        <w:tabs>
          <w:tab w:val="num" w:pos="104"/>
        </w:tabs>
        <w:ind w:left="0" w:firstLine="0"/>
      </w:pPr>
      <w:rPr>
        <w:rFonts w:ascii="Arial" w:eastAsia="Arial" w:hAnsi="Arial" w:cs="Arial"/>
        <w:position w:val="0"/>
        <w:sz w:val="24"/>
        <w:szCs w:val="24"/>
        <w:lang w:val="es-ES_tradnl"/>
      </w:rPr>
    </w:lvl>
    <w:lvl w:ilvl="6">
      <w:start w:val="1"/>
      <w:numFmt w:val="decimal"/>
      <w:lvlText w:val="%7."/>
      <w:lvlJc w:val="left"/>
      <w:pPr>
        <w:tabs>
          <w:tab w:val="num" w:pos="104"/>
        </w:tabs>
        <w:ind w:left="0" w:firstLine="0"/>
      </w:pPr>
      <w:rPr>
        <w:rFonts w:ascii="Arial" w:eastAsia="Arial" w:hAnsi="Arial" w:cs="Arial"/>
        <w:position w:val="0"/>
        <w:sz w:val="24"/>
        <w:szCs w:val="24"/>
        <w:lang w:val="es-ES_tradnl"/>
      </w:rPr>
    </w:lvl>
    <w:lvl w:ilvl="7">
      <w:start w:val="1"/>
      <w:numFmt w:val="lowerLetter"/>
      <w:lvlText w:val="%8."/>
      <w:lvlJc w:val="left"/>
      <w:pPr>
        <w:tabs>
          <w:tab w:val="num" w:pos="104"/>
        </w:tabs>
        <w:ind w:left="0" w:firstLine="0"/>
      </w:pPr>
      <w:rPr>
        <w:rFonts w:ascii="Arial" w:eastAsia="Arial" w:hAnsi="Arial" w:cs="Arial"/>
        <w:position w:val="0"/>
        <w:sz w:val="24"/>
        <w:szCs w:val="24"/>
        <w:lang w:val="es-ES_tradnl"/>
      </w:rPr>
    </w:lvl>
    <w:lvl w:ilvl="8">
      <w:start w:val="1"/>
      <w:numFmt w:val="lowerRoman"/>
      <w:lvlText w:val="%9."/>
      <w:lvlJc w:val="left"/>
      <w:pPr>
        <w:tabs>
          <w:tab w:val="num" w:pos="104"/>
        </w:tabs>
        <w:ind w:left="0" w:firstLine="0"/>
      </w:pPr>
      <w:rPr>
        <w:rFonts w:ascii="Arial" w:eastAsia="Arial" w:hAnsi="Arial" w:cs="Arial"/>
        <w:position w:val="0"/>
        <w:sz w:val="24"/>
        <w:szCs w:val="24"/>
        <w:lang w:val="es-ES_tradnl"/>
      </w:rPr>
    </w:lvl>
  </w:abstractNum>
  <w:abstractNum w:abstractNumId="135" w15:restartNumberingAfterBreak="0">
    <w:nsid w:val="69954DEE"/>
    <w:multiLevelType w:val="hybridMultilevel"/>
    <w:tmpl w:val="2B44542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6" w15:restartNumberingAfterBreak="0">
    <w:nsid w:val="69B33491"/>
    <w:multiLevelType w:val="hybridMultilevel"/>
    <w:tmpl w:val="176A8BE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7" w15:restartNumberingAfterBreak="0">
    <w:nsid w:val="6A045A6E"/>
    <w:multiLevelType w:val="multilevel"/>
    <w:tmpl w:val="C8CAA91A"/>
    <w:styleLink w:val="List0"/>
    <w:lvl w:ilvl="0">
      <w:start w:val="1"/>
      <w:numFmt w:val="decimal"/>
      <w:lvlText w:val="%1."/>
      <w:lvlJc w:val="left"/>
      <w:pPr>
        <w:tabs>
          <w:tab w:val="num" w:pos="851"/>
        </w:tabs>
        <w:ind w:left="851" w:hanging="851"/>
      </w:pPr>
      <w:rPr>
        <w:rFonts w:ascii="Arial" w:eastAsia="Arial" w:hAnsi="Arial" w:cs="Arial"/>
        <w:position w:val="0"/>
        <w:sz w:val="24"/>
        <w:szCs w:val="24"/>
        <w:lang w:val="es-ES_tradnl"/>
      </w:rPr>
    </w:lvl>
    <w:lvl w:ilvl="1">
      <w:start w:val="1"/>
      <w:numFmt w:val="lowerLetter"/>
      <w:lvlText w:val="%2."/>
      <w:lvlJc w:val="left"/>
      <w:pPr>
        <w:tabs>
          <w:tab w:val="num" w:pos="104"/>
        </w:tabs>
        <w:ind w:left="0" w:firstLine="0"/>
      </w:pPr>
      <w:rPr>
        <w:rFonts w:ascii="Arial" w:eastAsia="Arial" w:hAnsi="Arial" w:cs="Arial"/>
        <w:position w:val="0"/>
        <w:sz w:val="24"/>
        <w:szCs w:val="24"/>
        <w:lang w:val="es-ES_tradnl"/>
      </w:rPr>
    </w:lvl>
    <w:lvl w:ilvl="2">
      <w:start w:val="1"/>
      <w:numFmt w:val="lowerRoman"/>
      <w:lvlText w:val="%3."/>
      <w:lvlJc w:val="left"/>
      <w:pPr>
        <w:tabs>
          <w:tab w:val="num" w:pos="104"/>
        </w:tabs>
        <w:ind w:left="0" w:firstLine="0"/>
      </w:pPr>
      <w:rPr>
        <w:rFonts w:ascii="Arial" w:eastAsia="Arial" w:hAnsi="Arial" w:cs="Arial"/>
        <w:position w:val="0"/>
        <w:sz w:val="24"/>
        <w:szCs w:val="24"/>
        <w:lang w:val="es-ES_tradnl"/>
      </w:rPr>
    </w:lvl>
    <w:lvl w:ilvl="3">
      <w:start w:val="1"/>
      <w:numFmt w:val="decimal"/>
      <w:lvlText w:val="%4."/>
      <w:lvlJc w:val="left"/>
      <w:pPr>
        <w:tabs>
          <w:tab w:val="num" w:pos="104"/>
        </w:tabs>
        <w:ind w:left="0" w:firstLine="0"/>
      </w:pPr>
      <w:rPr>
        <w:rFonts w:ascii="Arial" w:eastAsia="Arial" w:hAnsi="Arial" w:cs="Arial"/>
        <w:position w:val="0"/>
        <w:sz w:val="24"/>
        <w:szCs w:val="24"/>
        <w:lang w:val="es-ES_tradnl"/>
      </w:rPr>
    </w:lvl>
    <w:lvl w:ilvl="4">
      <w:start w:val="1"/>
      <w:numFmt w:val="lowerLetter"/>
      <w:lvlText w:val="%5."/>
      <w:lvlJc w:val="left"/>
      <w:pPr>
        <w:tabs>
          <w:tab w:val="num" w:pos="104"/>
        </w:tabs>
        <w:ind w:left="0" w:firstLine="0"/>
      </w:pPr>
      <w:rPr>
        <w:rFonts w:ascii="Arial" w:eastAsia="Arial" w:hAnsi="Arial" w:cs="Arial"/>
        <w:position w:val="0"/>
        <w:sz w:val="24"/>
        <w:szCs w:val="24"/>
        <w:lang w:val="es-ES_tradnl"/>
      </w:rPr>
    </w:lvl>
    <w:lvl w:ilvl="5">
      <w:start w:val="1"/>
      <w:numFmt w:val="lowerRoman"/>
      <w:lvlText w:val="%6."/>
      <w:lvlJc w:val="left"/>
      <w:pPr>
        <w:tabs>
          <w:tab w:val="num" w:pos="104"/>
        </w:tabs>
        <w:ind w:left="0" w:firstLine="0"/>
      </w:pPr>
      <w:rPr>
        <w:rFonts w:ascii="Arial" w:eastAsia="Arial" w:hAnsi="Arial" w:cs="Arial"/>
        <w:position w:val="0"/>
        <w:sz w:val="24"/>
        <w:szCs w:val="24"/>
        <w:lang w:val="es-ES_tradnl"/>
      </w:rPr>
    </w:lvl>
    <w:lvl w:ilvl="6">
      <w:start w:val="1"/>
      <w:numFmt w:val="decimal"/>
      <w:lvlText w:val="%7."/>
      <w:lvlJc w:val="left"/>
      <w:pPr>
        <w:tabs>
          <w:tab w:val="num" w:pos="104"/>
        </w:tabs>
        <w:ind w:left="0" w:firstLine="0"/>
      </w:pPr>
      <w:rPr>
        <w:rFonts w:ascii="Arial" w:eastAsia="Arial" w:hAnsi="Arial" w:cs="Arial"/>
        <w:position w:val="0"/>
        <w:sz w:val="24"/>
        <w:szCs w:val="24"/>
        <w:lang w:val="es-ES_tradnl"/>
      </w:rPr>
    </w:lvl>
    <w:lvl w:ilvl="7">
      <w:start w:val="1"/>
      <w:numFmt w:val="lowerLetter"/>
      <w:lvlText w:val="%8."/>
      <w:lvlJc w:val="left"/>
      <w:pPr>
        <w:tabs>
          <w:tab w:val="num" w:pos="104"/>
        </w:tabs>
        <w:ind w:left="0" w:firstLine="0"/>
      </w:pPr>
      <w:rPr>
        <w:rFonts w:ascii="Arial" w:eastAsia="Arial" w:hAnsi="Arial" w:cs="Arial"/>
        <w:position w:val="0"/>
        <w:sz w:val="24"/>
        <w:szCs w:val="24"/>
        <w:lang w:val="es-ES_tradnl"/>
      </w:rPr>
    </w:lvl>
    <w:lvl w:ilvl="8">
      <w:start w:val="1"/>
      <w:numFmt w:val="lowerRoman"/>
      <w:lvlText w:val="%9."/>
      <w:lvlJc w:val="left"/>
      <w:pPr>
        <w:tabs>
          <w:tab w:val="num" w:pos="104"/>
        </w:tabs>
        <w:ind w:left="0" w:firstLine="0"/>
      </w:pPr>
      <w:rPr>
        <w:rFonts w:ascii="Arial" w:eastAsia="Arial" w:hAnsi="Arial" w:cs="Arial"/>
        <w:position w:val="0"/>
        <w:sz w:val="24"/>
        <w:szCs w:val="24"/>
        <w:lang w:val="es-ES_tradnl"/>
      </w:rPr>
    </w:lvl>
  </w:abstractNum>
  <w:abstractNum w:abstractNumId="138" w15:restartNumberingAfterBreak="0">
    <w:nsid w:val="6A1046E1"/>
    <w:multiLevelType w:val="hybridMultilevel"/>
    <w:tmpl w:val="78C6B36A"/>
    <w:lvl w:ilvl="0" w:tplc="080A0015">
      <w:start w:val="1"/>
      <w:numFmt w:val="bullet"/>
      <w:lvlText w:val=""/>
      <w:lvlJc w:val="left"/>
      <w:pPr>
        <w:ind w:left="720" w:hanging="360"/>
      </w:pPr>
      <w:rPr>
        <w:rFonts w:ascii="Symbol" w:hAnsi="Symbol" w:hint="default"/>
      </w:rPr>
    </w:lvl>
    <w:lvl w:ilvl="1" w:tplc="080A0019" w:tentative="1">
      <w:start w:val="1"/>
      <w:numFmt w:val="bullet"/>
      <w:lvlText w:val="o"/>
      <w:lvlJc w:val="left"/>
      <w:pPr>
        <w:ind w:left="1440" w:hanging="360"/>
      </w:pPr>
      <w:rPr>
        <w:rFonts w:ascii="Courier New" w:hAnsi="Courier New" w:cs="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139" w15:restartNumberingAfterBreak="0">
    <w:nsid w:val="6AA468F5"/>
    <w:multiLevelType w:val="hybridMultilevel"/>
    <w:tmpl w:val="A6A82290"/>
    <w:lvl w:ilvl="0" w:tplc="080A000F">
      <w:start w:val="1"/>
      <w:numFmt w:val="decimal"/>
      <w:lvlText w:val="%1."/>
      <w:lvlJc w:val="left"/>
      <w:pPr>
        <w:ind w:left="360" w:hanging="360"/>
      </w:pPr>
      <w:rPr>
        <w:b w:val="0"/>
        <w:strike w:val="0"/>
        <w:dstrike w:val="0"/>
        <w:color w:val="000000"/>
        <w:sz w:val="24"/>
        <w:u w:val="none"/>
        <w:effect w:val="no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0" w15:restartNumberingAfterBreak="0">
    <w:nsid w:val="6C084A5E"/>
    <w:multiLevelType w:val="hybridMultilevel"/>
    <w:tmpl w:val="7E7E2742"/>
    <w:lvl w:ilvl="0" w:tplc="8CDC3638">
      <w:start w:val="1"/>
      <w:numFmt w:val="decimal"/>
      <w:lvlText w:val="%1."/>
      <w:lvlJc w:val="left"/>
      <w:pPr>
        <w:ind w:left="927" w:hanging="360"/>
      </w:p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141" w15:restartNumberingAfterBreak="0">
    <w:nsid w:val="6C39089E"/>
    <w:multiLevelType w:val="hybridMultilevel"/>
    <w:tmpl w:val="9F38A14C"/>
    <w:lvl w:ilvl="0" w:tplc="C098FED4">
      <w:start w:val="1"/>
      <w:numFmt w:val="upperRoman"/>
      <w:lvlText w:val="%1."/>
      <w:lvlJc w:val="left"/>
      <w:pPr>
        <w:ind w:left="720" w:hanging="360"/>
      </w:pPr>
      <w:rPr>
        <w:b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2" w15:restartNumberingAfterBreak="0">
    <w:nsid w:val="6C745A9D"/>
    <w:multiLevelType w:val="hybridMultilevel"/>
    <w:tmpl w:val="284AF40A"/>
    <w:lvl w:ilvl="0" w:tplc="E70AFB66">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3" w15:restartNumberingAfterBreak="0">
    <w:nsid w:val="6D47050C"/>
    <w:multiLevelType w:val="hybridMultilevel"/>
    <w:tmpl w:val="446682DC"/>
    <w:lvl w:ilvl="0" w:tplc="CCA8E664">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4" w15:restartNumberingAfterBreak="0">
    <w:nsid w:val="6E2A1C74"/>
    <w:multiLevelType w:val="hybridMultilevel"/>
    <w:tmpl w:val="957ACD3E"/>
    <w:lvl w:ilvl="0" w:tplc="C098FED4">
      <w:start w:val="1"/>
      <w:numFmt w:val="upperRoman"/>
      <w:lvlText w:val="%1."/>
      <w:lvlJc w:val="left"/>
      <w:pPr>
        <w:ind w:left="720" w:hanging="360"/>
      </w:pPr>
      <w:rPr>
        <w:b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5" w15:restartNumberingAfterBreak="0">
    <w:nsid w:val="6ECC57D9"/>
    <w:multiLevelType w:val="hybridMultilevel"/>
    <w:tmpl w:val="E24CFC56"/>
    <w:lvl w:ilvl="0" w:tplc="C098FED4">
      <w:start w:val="1"/>
      <w:numFmt w:val="upperRoman"/>
      <w:lvlText w:val="%1."/>
      <w:lvlJc w:val="left"/>
      <w:pPr>
        <w:ind w:left="720" w:hanging="360"/>
      </w:pPr>
      <w:rPr>
        <w:b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6" w15:restartNumberingAfterBreak="0">
    <w:nsid w:val="6F6E2E43"/>
    <w:multiLevelType w:val="hybridMultilevel"/>
    <w:tmpl w:val="3014B8F4"/>
    <w:lvl w:ilvl="0" w:tplc="99049FC6">
      <w:start w:val="1"/>
      <w:numFmt w:val="upperRoman"/>
      <w:lvlText w:val="%1."/>
      <w:lvlJc w:val="left"/>
      <w:pPr>
        <w:ind w:left="720" w:hanging="360"/>
      </w:pPr>
      <w:rPr>
        <w:b w:val="0"/>
        <w:strike w:val="0"/>
        <w:dstrike w:val="0"/>
        <w:color w:val="000000"/>
        <w:sz w:val="24"/>
        <w:u w:val="none"/>
        <w:effect w:val="no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7" w15:restartNumberingAfterBreak="0">
    <w:nsid w:val="70192C02"/>
    <w:multiLevelType w:val="hybridMultilevel"/>
    <w:tmpl w:val="DD802D86"/>
    <w:lvl w:ilvl="0" w:tplc="CC3A67B4">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8" w15:restartNumberingAfterBreak="0">
    <w:nsid w:val="70455F88"/>
    <w:multiLevelType w:val="hybridMultilevel"/>
    <w:tmpl w:val="3EBE5E12"/>
    <w:lvl w:ilvl="0" w:tplc="2ABAA688">
      <w:start w:val="1"/>
      <w:numFmt w:val="upperRoman"/>
      <w:lvlText w:val="%1."/>
      <w:lvlJc w:val="left"/>
      <w:pPr>
        <w:ind w:left="1080" w:hanging="720"/>
      </w:pPr>
      <w:rPr>
        <w:rFonts w:eastAsia="Arial Bold"/>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9" w15:restartNumberingAfterBreak="0">
    <w:nsid w:val="70A24EA7"/>
    <w:multiLevelType w:val="hybridMultilevel"/>
    <w:tmpl w:val="660694FC"/>
    <w:lvl w:ilvl="0" w:tplc="FB8852F4">
      <w:start w:val="2"/>
      <w:numFmt w:val="upperRoman"/>
      <w:lvlText w:val="%1."/>
      <w:lvlJc w:val="left"/>
      <w:pPr>
        <w:ind w:left="720" w:hanging="360"/>
      </w:pPr>
      <w:rPr>
        <w:b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0" w15:restartNumberingAfterBreak="0">
    <w:nsid w:val="71FA5307"/>
    <w:multiLevelType w:val="hybridMultilevel"/>
    <w:tmpl w:val="DD9AFD62"/>
    <w:lvl w:ilvl="0" w:tplc="94F617A0">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1" w15:restartNumberingAfterBreak="0">
    <w:nsid w:val="724A45C0"/>
    <w:multiLevelType w:val="hybridMultilevel"/>
    <w:tmpl w:val="A412EE54"/>
    <w:lvl w:ilvl="0" w:tplc="980A3954">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2" w15:restartNumberingAfterBreak="0">
    <w:nsid w:val="738E64A7"/>
    <w:multiLevelType w:val="hybridMultilevel"/>
    <w:tmpl w:val="18F82768"/>
    <w:lvl w:ilvl="0" w:tplc="BCDE2538">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3" w15:restartNumberingAfterBreak="0">
    <w:nsid w:val="73BB138A"/>
    <w:multiLevelType w:val="hybridMultilevel"/>
    <w:tmpl w:val="4E0C737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4" w15:restartNumberingAfterBreak="0">
    <w:nsid w:val="74AE1532"/>
    <w:multiLevelType w:val="hybridMultilevel"/>
    <w:tmpl w:val="31C49C28"/>
    <w:lvl w:ilvl="0" w:tplc="080A0017">
      <w:start w:val="1"/>
      <w:numFmt w:val="lowerLetter"/>
      <w:lvlText w:val="%1)"/>
      <w:lvlJc w:val="left"/>
      <w:pPr>
        <w:ind w:left="1084" w:hanging="375"/>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55" w15:restartNumberingAfterBreak="0">
    <w:nsid w:val="759F2CE3"/>
    <w:multiLevelType w:val="multilevel"/>
    <w:tmpl w:val="9C389EAC"/>
    <w:styleLink w:val="List117"/>
    <w:lvl w:ilvl="0">
      <w:start w:val="3"/>
      <w:numFmt w:val="upperRoman"/>
      <w:lvlText w:val="%1."/>
      <w:lvlJc w:val="left"/>
      <w:pPr>
        <w:ind w:left="0" w:firstLine="0"/>
      </w:pPr>
      <w:rPr>
        <w:position w:val="0"/>
        <w:u w:color="FF0000"/>
      </w:rPr>
    </w:lvl>
    <w:lvl w:ilvl="1">
      <w:start w:val="1"/>
      <w:numFmt w:val="lowerLetter"/>
      <w:lvlText w:val="%2."/>
      <w:lvlJc w:val="left"/>
      <w:pPr>
        <w:ind w:left="0" w:firstLine="0"/>
      </w:pPr>
      <w:rPr>
        <w:position w:val="0"/>
        <w:u w:color="FF0000"/>
      </w:rPr>
    </w:lvl>
    <w:lvl w:ilvl="2">
      <w:start w:val="1"/>
      <w:numFmt w:val="lowerRoman"/>
      <w:lvlText w:val="%3."/>
      <w:lvlJc w:val="left"/>
      <w:pPr>
        <w:ind w:left="0" w:firstLine="0"/>
      </w:pPr>
      <w:rPr>
        <w:position w:val="0"/>
        <w:u w:color="FF0000"/>
      </w:rPr>
    </w:lvl>
    <w:lvl w:ilvl="3">
      <w:start w:val="1"/>
      <w:numFmt w:val="decimal"/>
      <w:lvlText w:val="%4."/>
      <w:lvlJc w:val="left"/>
      <w:pPr>
        <w:ind w:left="0" w:firstLine="0"/>
      </w:pPr>
      <w:rPr>
        <w:position w:val="0"/>
        <w:u w:color="FF0000"/>
      </w:rPr>
    </w:lvl>
    <w:lvl w:ilvl="4">
      <w:start w:val="1"/>
      <w:numFmt w:val="lowerLetter"/>
      <w:lvlText w:val="%5."/>
      <w:lvlJc w:val="left"/>
      <w:pPr>
        <w:ind w:left="0" w:firstLine="0"/>
      </w:pPr>
      <w:rPr>
        <w:position w:val="0"/>
        <w:u w:color="FF0000"/>
      </w:rPr>
    </w:lvl>
    <w:lvl w:ilvl="5">
      <w:start w:val="1"/>
      <w:numFmt w:val="lowerRoman"/>
      <w:lvlText w:val="%6."/>
      <w:lvlJc w:val="left"/>
      <w:pPr>
        <w:ind w:left="0" w:firstLine="0"/>
      </w:pPr>
      <w:rPr>
        <w:position w:val="0"/>
        <w:u w:color="FF0000"/>
      </w:rPr>
    </w:lvl>
    <w:lvl w:ilvl="6">
      <w:start w:val="1"/>
      <w:numFmt w:val="decimal"/>
      <w:lvlText w:val="%7."/>
      <w:lvlJc w:val="left"/>
      <w:pPr>
        <w:ind w:left="0" w:firstLine="0"/>
      </w:pPr>
      <w:rPr>
        <w:position w:val="0"/>
        <w:u w:color="FF0000"/>
      </w:rPr>
    </w:lvl>
    <w:lvl w:ilvl="7">
      <w:start w:val="1"/>
      <w:numFmt w:val="lowerLetter"/>
      <w:lvlText w:val="%8."/>
      <w:lvlJc w:val="left"/>
      <w:pPr>
        <w:ind w:left="0" w:firstLine="0"/>
      </w:pPr>
      <w:rPr>
        <w:position w:val="0"/>
        <w:u w:color="FF0000"/>
      </w:rPr>
    </w:lvl>
    <w:lvl w:ilvl="8">
      <w:start w:val="1"/>
      <w:numFmt w:val="lowerRoman"/>
      <w:lvlText w:val="%9."/>
      <w:lvlJc w:val="left"/>
      <w:pPr>
        <w:ind w:left="0" w:firstLine="0"/>
      </w:pPr>
      <w:rPr>
        <w:position w:val="0"/>
        <w:u w:color="FF0000"/>
      </w:rPr>
    </w:lvl>
  </w:abstractNum>
  <w:abstractNum w:abstractNumId="156" w15:restartNumberingAfterBreak="0">
    <w:nsid w:val="75AF0E67"/>
    <w:multiLevelType w:val="hybridMultilevel"/>
    <w:tmpl w:val="CE52DDDC"/>
    <w:lvl w:ilvl="0" w:tplc="99049FC6">
      <w:start w:val="1"/>
      <w:numFmt w:val="upperRoman"/>
      <w:lvlText w:val="%1."/>
      <w:lvlJc w:val="left"/>
      <w:pPr>
        <w:ind w:left="720" w:hanging="360"/>
      </w:pPr>
      <w:rPr>
        <w:b w:val="0"/>
        <w:strike w:val="0"/>
        <w:dstrike w:val="0"/>
        <w:color w:val="000000"/>
        <w:sz w:val="24"/>
        <w:u w:val="none"/>
        <w:effect w:val="no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7" w15:restartNumberingAfterBreak="0">
    <w:nsid w:val="770E1BF1"/>
    <w:multiLevelType w:val="hybridMultilevel"/>
    <w:tmpl w:val="6A7CA608"/>
    <w:lvl w:ilvl="0" w:tplc="B694CC4E">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8" w15:restartNumberingAfterBreak="0">
    <w:nsid w:val="78232311"/>
    <w:multiLevelType w:val="hybridMultilevel"/>
    <w:tmpl w:val="DAAA39D2"/>
    <w:lvl w:ilvl="0" w:tplc="C098FED4">
      <w:start w:val="1"/>
      <w:numFmt w:val="upperRoman"/>
      <w:lvlText w:val="%1."/>
      <w:lvlJc w:val="left"/>
      <w:pPr>
        <w:ind w:left="720" w:hanging="360"/>
      </w:pPr>
      <w:rPr>
        <w:b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9" w15:restartNumberingAfterBreak="0">
    <w:nsid w:val="783D09EE"/>
    <w:multiLevelType w:val="hybridMultilevel"/>
    <w:tmpl w:val="CF00CF5A"/>
    <w:lvl w:ilvl="0" w:tplc="B148C1BC">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0" w15:restartNumberingAfterBreak="0">
    <w:nsid w:val="7A247D0D"/>
    <w:multiLevelType w:val="hybridMultilevel"/>
    <w:tmpl w:val="5498DC20"/>
    <w:lvl w:ilvl="0" w:tplc="C098FED4">
      <w:start w:val="1"/>
      <w:numFmt w:val="upperRoman"/>
      <w:lvlText w:val="%1."/>
      <w:lvlJc w:val="left"/>
      <w:pPr>
        <w:ind w:left="720" w:hanging="360"/>
      </w:pPr>
      <w:rPr>
        <w:b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1" w15:restartNumberingAfterBreak="0">
    <w:nsid w:val="7A5E472E"/>
    <w:multiLevelType w:val="hybridMultilevel"/>
    <w:tmpl w:val="F3664CC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2" w15:restartNumberingAfterBreak="0">
    <w:nsid w:val="7BE60415"/>
    <w:multiLevelType w:val="hybridMultilevel"/>
    <w:tmpl w:val="96ACEEA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3" w15:restartNumberingAfterBreak="0">
    <w:nsid w:val="7E903C76"/>
    <w:multiLevelType w:val="hybridMultilevel"/>
    <w:tmpl w:val="181C686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4" w15:restartNumberingAfterBreak="0">
    <w:nsid w:val="7EA54A7B"/>
    <w:multiLevelType w:val="hybridMultilevel"/>
    <w:tmpl w:val="C2FCE582"/>
    <w:lvl w:ilvl="0" w:tplc="FBD484B6">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18"/>
  </w:num>
  <w:num w:numId="2">
    <w:abstractNumId w:val="46"/>
  </w:num>
  <w:num w:numId="3">
    <w:abstractNumId w:val="12"/>
  </w:num>
  <w:num w:numId="4">
    <w:abstractNumId w:val="76"/>
  </w:num>
  <w:num w:numId="5">
    <w:abstractNumId w:val="124"/>
  </w:num>
  <w:num w:numId="6">
    <w:abstractNumId w:val="9"/>
  </w:num>
  <w:num w:numId="7">
    <w:abstractNumId w:val="57"/>
  </w:num>
  <w:num w:numId="8">
    <w:abstractNumId w:val="86"/>
  </w:num>
  <w:num w:numId="9">
    <w:abstractNumId w:val="112"/>
  </w:num>
  <w:num w:numId="10">
    <w:abstractNumId w:val="43"/>
  </w:num>
  <w:num w:numId="11">
    <w:abstractNumId w:val="8"/>
  </w:num>
  <w:num w:numId="12">
    <w:abstractNumId w:val="138"/>
  </w:num>
  <w:num w:numId="1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4"/>
  </w:num>
  <w:num w:numId="36">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0"/>
  </w:num>
  <w:num w:numId="72">
    <w:abstractNumId w:val="80"/>
    <w:lvlOverride w:ilvl="0">
      <w:lvl w:ilvl="0">
        <w:start w:val="1"/>
        <w:numFmt w:val="decimal"/>
        <w:lvlText w:val="%1."/>
        <w:lvlJc w:val="left"/>
        <w:pPr>
          <w:tabs>
            <w:tab w:val="num" w:pos="851"/>
          </w:tabs>
          <w:ind w:left="851" w:hanging="851"/>
        </w:pPr>
        <w:rPr>
          <w:rFonts w:ascii="Arial" w:eastAsia="Arial" w:hAnsi="Arial" w:cs="Arial"/>
          <w:color w:val="000000" w:themeColor="text1"/>
          <w:position w:val="0"/>
          <w:sz w:val="24"/>
          <w:szCs w:val="24"/>
          <w:lang w:val="es-ES_tradnl"/>
        </w:rPr>
      </w:lvl>
    </w:lvlOverride>
    <w:lvlOverride w:ilvl="1">
      <w:lvl w:ilvl="1">
        <w:start w:val="1"/>
        <w:numFmt w:val="lowerLetter"/>
        <w:lvlText w:val="%2."/>
        <w:lvlJc w:val="left"/>
        <w:pPr>
          <w:tabs>
            <w:tab w:val="num" w:pos="104"/>
          </w:tabs>
          <w:ind w:left="0" w:firstLine="0"/>
        </w:pPr>
        <w:rPr>
          <w:rFonts w:ascii="Arial" w:eastAsia="Arial" w:hAnsi="Arial" w:cs="Arial"/>
          <w:position w:val="0"/>
          <w:sz w:val="24"/>
          <w:szCs w:val="24"/>
          <w:lang w:val="es-ES_tradnl"/>
        </w:rPr>
      </w:lvl>
    </w:lvlOverride>
    <w:lvlOverride w:ilvl="2">
      <w:lvl w:ilvl="2">
        <w:start w:val="1"/>
        <w:numFmt w:val="lowerRoman"/>
        <w:lvlText w:val="%3."/>
        <w:lvlJc w:val="left"/>
        <w:pPr>
          <w:tabs>
            <w:tab w:val="num" w:pos="104"/>
          </w:tabs>
          <w:ind w:left="0" w:firstLine="0"/>
        </w:pPr>
        <w:rPr>
          <w:rFonts w:ascii="Arial" w:eastAsia="Arial" w:hAnsi="Arial" w:cs="Arial"/>
          <w:position w:val="0"/>
          <w:sz w:val="24"/>
          <w:szCs w:val="24"/>
          <w:lang w:val="es-ES_tradnl"/>
        </w:rPr>
      </w:lvl>
    </w:lvlOverride>
    <w:lvlOverride w:ilvl="3">
      <w:lvl w:ilvl="3">
        <w:start w:val="1"/>
        <w:numFmt w:val="decimal"/>
        <w:lvlText w:val="%4."/>
        <w:lvlJc w:val="left"/>
        <w:pPr>
          <w:tabs>
            <w:tab w:val="num" w:pos="104"/>
          </w:tabs>
          <w:ind w:left="0" w:firstLine="0"/>
        </w:pPr>
        <w:rPr>
          <w:rFonts w:ascii="Arial" w:eastAsia="Arial" w:hAnsi="Arial" w:cs="Arial"/>
          <w:position w:val="0"/>
          <w:sz w:val="24"/>
          <w:szCs w:val="24"/>
          <w:lang w:val="es-ES_tradnl"/>
        </w:rPr>
      </w:lvl>
    </w:lvlOverride>
    <w:lvlOverride w:ilvl="4">
      <w:lvl w:ilvl="4">
        <w:start w:val="1"/>
        <w:numFmt w:val="lowerLetter"/>
        <w:lvlText w:val="%5."/>
        <w:lvlJc w:val="left"/>
        <w:pPr>
          <w:tabs>
            <w:tab w:val="num" w:pos="104"/>
          </w:tabs>
          <w:ind w:left="0" w:firstLine="0"/>
        </w:pPr>
        <w:rPr>
          <w:rFonts w:ascii="Arial" w:eastAsia="Arial" w:hAnsi="Arial" w:cs="Arial"/>
          <w:position w:val="0"/>
          <w:sz w:val="24"/>
          <w:szCs w:val="24"/>
          <w:lang w:val="es-ES_tradnl"/>
        </w:rPr>
      </w:lvl>
    </w:lvlOverride>
    <w:lvlOverride w:ilvl="5">
      <w:lvl w:ilvl="5">
        <w:start w:val="1"/>
        <w:numFmt w:val="lowerRoman"/>
        <w:lvlText w:val="%6."/>
        <w:lvlJc w:val="left"/>
        <w:pPr>
          <w:tabs>
            <w:tab w:val="num" w:pos="104"/>
          </w:tabs>
          <w:ind w:left="0" w:firstLine="0"/>
        </w:pPr>
        <w:rPr>
          <w:rFonts w:ascii="Arial" w:eastAsia="Arial" w:hAnsi="Arial" w:cs="Arial"/>
          <w:position w:val="0"/>
          <w:sz w:val="24"/>
          <w:szCs w:val="24"/>
          <w:lang w:val="es-ES_tradnl"/>
        </w:rPr>
      </w:lvl>
    </w:lvlOverride>
    <w:lvlOverride w:ilvl="6">
      <w:lvl w:ilvl="6">
        <w:start w:val="1"/>
        <w:numFmt w:val="decimal"/>
        <w:lvlText w:val="%7."/>
        <w:lvlJc w:val="left"/>
        <w:pPr>
          <w:tabs>
            <w:tab w:val="num" w:pos="104"/>
          </w:tabs>
          <w:ind w:left="0" w:firstLine="0"/>
        </w:pPr>
        <w:rPr>
          <w:rFonts w:ascii="Arial" w:eastAsia="Arial" w:hAnsi="Arial" w:cs="Arial"/>
          <w:position w:val="0"/>
          <w:sz w:val="24"/>
          <w:szCs w:val="24"/>
          <w:lang w:val="es-ES_tradnl"/>
        </w:rPr>
      </w:lvl>
    </w:lvlOverride>
    <w:lvlOverride w:ilvl="7">
      <w:lvl w:ilvl="7">
        <w:start w:val="1"/>
        <w:numFmt w:val="lowerLetter"/>
        <w:lvlText w:val="%8."/>
        <w:lvlJc w:val="left"/>
        <w:pPr>
          <w:tabs>
            <w:tab w:val="num" w:pos="104"/>
          </w:tabs>
          <w:ind w:left="0" w:firstLine="0"/>
        </w:pPr>
        <w:rPr>
          <w:rFonts w:ascii="Arial" w:eastAsia="Arial" w:hAnsi="Arial" w:cs="Arial"/>
          <w:position w:val="0"/>
          <w:sz w:val="24"/>
          <w:szCs w:val="24"/>
          <w:lang w:val="es-ES_tradnl"/>
        </w:rPr>
      </w:lvl>
    </w:lvlOverride>
    <w:lvlOverride w:ilvl="8">
      <w:lvl w:ilvl="8">
        <w:start w:val="1"/>
        <w:numFmt w:val="lowerRoman"/>
        <w:lvlText w:val="%9."/>
        <w:lvlJc w:val="left"/>
        <w:pPr>
          <w:tabs>
            <w:tab w:val="num" w:pos="104"/>
          </w:tabs>
          <w:ind w:left="0" w:firstLine="0"/>
        </w:pPr>
        <w:rPr>
          <w:rFonts w:ascii="Arial" w:eastAsia="Arial" w:hAnsi="Arial" w:cs="Arial"/>
          <w:position w:val="0"/>
          <w:sz w:val="24"/>
          <w:szCs w:val="24"/>
          <w:lang w:val="es-ES_tradnl"/>
        </w:rPr>
      </w:lvl>
    </w:lvlOverride>
  </w:num>
  <w:num w:numId="73">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4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42"/>
  </w:num>
  <w:num w:numId="161">
    <w:abstractNumId w:val="67"/>
  </w:num>
  <w:num w:numId="162">
    <w:abstractNumId w:val="78"/>
  </w:num>
  <w:num w:numId="163">
    <w:abstractNumId w:val="130"/>
  </w:num>
  <w:num w:numId="164">
    <w:abstractNumId w:val="137"/>
  </w:num>
  <w:num w:numId="165">
    <w:abstractNumId w:val="155"/>
  </w:num>
  <w:num w:numId="166">
    <w:abstractNumId w:val="52"/>
  </w:num>
  <w:num w:numId="167">
    <w:abstractNumId w:val="139"/>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32E33"/>
    <w:rsid w:val="00000DE1"/>
    <w:rsid w:val="00022EA6"/>
    <w:rsid w:val="00032E33"/>
    <w:rsid w:val="00072F87"/>
    <w:rsid w:val="000922A4"/>
    <w:rsid w:val="000A488E"/>
    <w:rsid w:val="001E0A90"/>
    <w:rsid w:val="00350B1D"/>
    <w:rsid w:val="003879BA"/>
    <w:rsid w:val="003A5B80"/>
    <w:rsid w:val="004B2E7D"/>
    <w:rsid w:val="006023D6"/>
    <w:rsid w:val="0064623B"/>
    <w:rsid w:val="006740BC"/>
    <w:rsid w:val="0067500A"/>
    <w:rsid w:val="00734EE9"/>
    <w:rsid w:val="00766F85"/>
    <w:rsid w:val="007F0A0A"/>
    <w:rsid w:val="00807292"/>
    <w:rsid w:val="009D147E"/>
    <w:rsid w:val="00A05A8C"/>
    <w:rsid w:val="00AF2B44"/>
    <w:rsid w:val="00B026BF"/>
    <w:rsid w:val="00BA2B45"/>
    <w:rsid w:val="00DC328A"/>
    <w:rsid w:val="00F937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F46799-B748-4990-A132-C09A99CA9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2E33"/>
    <w:rPr>
      <w:rFonts w:ascii="Calibri" w:eastAsia="Calibri" w:hAnsi="Calibri" w:cs="Times New Roman"/>
    </w:rPr>
  </w:style>
  <w:style w:type="paragraph" w:styleId="Ttulo1">
    <w:name w:val="heading 1"/>
    <w:basedOn w:val="Normal"/>
    <w:next w:val="Normal"/>
    <w:link w:val="Ttulo1Car"/>
    <w:uiPriority w:val="9"/>
    <w:qFormat/>
    <w:rsid w:val="00032E33"/>
    <w:pPr>
      <w:keepNext/>
      <w:spacing w:after="0" w:line="240" w:lineRule="auto"/>
      <w:outlineLvl w:val="0"/>
    </w:pPr>
    <w:rPr>
      <w:rFonts w:ascii="Times New Roman" w:hAnsi="Times New Roman"/>
      <w:b/>
      <w:bCs/>
      <w:sz w:val="24"/>
      <w:szCs w:val="24"/>
      <w:lang w:val="es-ES" w:eastAsia="es-ES"/>
    </w:rPr>
  </w:style>
  <w:style w:type="paragraph" w:styleId="Ttulo2">
    <w:name w:val="heading 2"/>
    <w:basedOn w:val="Normal"/>
    <w:next w:val="Normal"/>
    <w:link w:val="Ttulo2Car"/>
    <w:uiPriority w:val="9"/>
    <w:qFormat/>
    <w:rsid w:val="00032E33"/>
    <w:pPr>
      <w:keepNext/>
      <w:spacing w:after="0" w:line="240" w:lineRule="auto"/>
      <w:ind w:left="540" w:hanging="12"/>
      <w:jc w:val="center"/>
      <w:outlineLvl w:val="1"/>
    </w:pPr>
    <w:rPr>
      <w:rFonts w:ascii="Century" w:hAnsi="Century"/>
      <w:b/>
      <w:sz w:val="24"/>
      <w:szCs w:val="24"/>
      <w:lang w:val="es-ES" w:eastAsia="es-ES"/>
    </w:rPr>
  </w:style>
  <w:style w:type="paragraph" w:styleId="Ttulo3">
    <w:name w:val="heading 3"/>
    <w:basedOn w:val="Normal"/>
    <w:next w:val="Normal"/>
    <w:link w:val="Ttulo3Car"/>
    <w:uiPriority w:val="9"/>
    <w:qFormat/>
    <w:rsid w:val="00032E33"/>
    <w:pPr>
      <w:keepNext/>
      <w:spacing w:after="0" w:line="240" w:lineRule="auto"/>
      <w:jc w:val="center"/>
      <w:outlineLvl w:val="2"/>
    </w:pPr>
    <w:rPr>
      <w:rFonts w:ascii="Times New Roman" w:hAnsi="Times New Roman"/>
      <w:b/>
      <w:bCs/>
      <w:sz w:val="15"/>
      <w:szCs w:val="15"/>
      <w:lang w:val="es-ES" w:eastAsia="es-ES"/>
    </w:rPr>
  </w:style>
  <w:style w:type="paragraph" w:styleId="Ttulo4">
    <w:name w:val="heading 4"/>
    <w:basedOn w:val="Normal"/>
    <w:next w:val="Normal"/>
    <w:link w:val="Ttulo4Car"/>
    <w:uiPriority w:val="9"/>
    <w:qFormat/>
    <w:rsid w:val="00032E33"/>
    <w:pPr>
      <w:keepNext/>
      <w:spacing w:after="0" w:line="240" w:lineRule="auto"/>
      <w:jc w:val="both"/>
      <w:outlineLvl w:val="3"/>
    </w:pPr>
    <w:rPr>
      <w:rFonts w:ascii="Times New Roman" w:eastAsia="Times New Roman" w:hAnsi="Times New Roman"/>
      <w:b/>
      <w:bCs/>
      <w:sz w:val="20"/>
      <w:szCs w:val="24"/>
      <w:lang w:val="es-ES" w:eastAsia="es-ES"/>
    </w:rPr>
  </w:style>
  <w:style w:type="paragraph" w:styleId="Ttulo5">
    <w:name w:val="heading 5"/>
    <w:basedOn w:val="Normal"/>
    <w:next w:val="Normal"/>
    <w:link w:val="Ttulo5Car"/>
    <w:uiPriority w:val="9"/>
    <w:qFormat/>
    <w:rsid w:val="00032E33"/>
    <w:pPr>
      <w:keepNext/>
      <w:spacing w:after="0" w:line="264" w:lineRule="auto"/>
      <w:outlineLvl w:val="4"/>
    </w:pPr>
    <w:rPr>
      <w:rFonts w:ascii="Arial" w:hAnsi="Arial"/>
      <w:b/>
      <w:bCs/>
      <w:sz w:val="18"/>
      <w:szCs w:val="18"/>
      <w:lang w:val="es-ES_tradnl" w:eastAsia="es-ES"/>
    </w:rPr>
  </w:style>
  <w:style w:type="paragraph" w:styleId="Ttulo6">
    <w:name w:val="heading 6"/>
    <w:basedOn w:val="Normal"/>
    <w:next w:val="Normal"/>
    <w:link w:val="Ttulo6Car"/>
    <w:uiPriority w:val="9"/>
    <w:qFormat/>
    <w:rsid w:val="00032E33"/>
    <w:pPr>
      <w:keepNext/>
      <w:spacing w:after="0" w:line="264" w:lineRule="auto"/>
      <w:outlineLvl w:val="5"/>
    </w:pPr>
    <w:rPr>
      <w:rFonts w:ascii="Arial" w:eastAsia="Times New Roman" w:hAnsi="Arial"/>
      <w:b/>
      <w:sz w:val="14"/>
      <w:szCs w:val="20"/>
      <w:lang w:val="es-ES_tradnl" w:eastAsia="es-ES"/>
    </w:rPr>
  </w:style>
  <w:style w:type="paragraph" w:styleId="Ttulo7">
    <w:name w:val="heading 7"/>
    <w:basedOn w:val="Normal"/>
    <w:next w:val="Normal"/>
    <w:link w:val="Ttulo7Car"/>
    <w:uiPriority w:val="9"/>
    <w:qFormat/>
    <w:rsid w:val="00032E33"/>
    <w:pPr>
      <w:keepNext/>
      <w:spacing w:before="120" w:after="0" w:line="240" w:lineRule="auto"/>
      <w:jc w:val="center"/>
      <w:outlineLvl w:val="6"/>
    </w:pPr>
    <w:rPr>
      <w:rFonts w:ascii="Century" w:hAnsi="Century"/>
      <w:b/>
      <w:bCs/>
      <w:sz w:val="24"/>
      <w:szCs w:val="24"/>
      <w:lang w:val="es-ES" w:eastAsia="es-ES"/>
    </w:rPr>
  </w:style>
  <w:style w:type="paragraph" w:styleId="Ttulo8">
    <w:name w:val="heading 8"/>
    <w:basedOn w:val="Normal"/>
    <w:next w:val="Normal"/>
    <w:link w:val="Ttulo8Car"/>
    <w:uiPriority w:val="9"/>
    <w:qFormat/>
    <w:rsid w:val="00032E33"/>
    <w:pPr>
      <w:keepNext/>
      <w:spacing w:after="0" w:line="240" w:lineRule="auto"/>
      <w:jc w:val="center"/>
      <w:outlineLvl w:val="7"/>
    </w:pPr>
    <w:rPr>
      <w:rFonts w:ascii="Times New Roman" w:hAnsi="Times New Roman"/>
      <w:b/>
      <w:bCs/>
      <w:sz w:val="24"/>
      <w:szCs w:val="24"/>
      <w:lang w:val="es-ES" w:eastAsia="es-ES"/>
    </w:rPr>
  </w:style>
  <w:style w:type="paragraph" w:styleId="Ttulo9">
    <w:name w:val="heading 9"/>
    <w:basedOn w:val="Normal"/>
    <w:next w:val="Normal"/>
    <w:link w:val="Ttulo9Car"/>
    <w:uiPriority w:val="9"/>
    <w:qFormat/>
    <w:rsid w:val="00032E33"/>
    <w:pPr>
      <w:keepNext/>
      <w:spacing w:before="120" w:after="120" w:line="240" w:lineRule="auto"/>
      <w:jc w:val="center"/>
      <w:outlineLvl w:val="8"/>
    </w:pPr>
    <w:rPr>
      <w:rFonts w:ascii="Arial" w:hAnsi="Arial"/>
      <w:b/>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32E33"/>
    <w:rPr>
      <w:rFonts w:ascii="Times New Roman" w:eastAsia="Calibri" w:hAnsi="Times New Roman" w:cs="Times New Roman"/>
      <w:b/>
      <w:bCs/>
      <w:sz w:val="24"/>
      <w:szCs w:val="24"/>
      <w:lang w:val="es-ES" w:eastAsia="es-ES"/>
    </w:rPr>
  </w:style>
  <w:style w:type="character" w:customStyle="1" w:styleId="Ttulo2Car">
    <w:name w:val="Título 2 Car"/>
    <w:basedOn w:val="Fuentedeprrafopredeter"/>
    <w:link w:val="Ttulo2"/>
    <w:uiPriority w:val="9"/>
    <w:rsid w:val="00032E33"/>
    <w:rPr>
      <w:rFonts w:ascii="Century" w:eastAsia="Calibri" w:hAnsi="Century" w:cs="Times New Roman"/>
      <w:b/>
      <w:sz w:val="24"/>
      <w:szCs w:val="24"/>
      <w:lang w:val="es-ES" w:eastAsia="es-ES"/>
    </w:rPr>
  </w:style>
  <w:style w:type="character" w:customStyle="1" w:styleId="Ttulo3Car">
    <w:name w:val="Título 3 Car"/>
    <w:basedOn w:val="Fuentedeprrafopredeter"/>
    <w:link w:val="Ttulo3"/>
    <w:uiPriority w:val="9"/>
    <w:rsid w:val="00032E33"/>
    <w:rPr>
      <w:rFonts w:ascii="Times New Roman" w:eastAsia="Calibri" w:hAnsi="Times New Roman" w:cs="Times New Roman"/>
      <w:b/>
      <w:bCs/>
      <w:sz w:val="15"/>
      <w:szCs w:val="15"/>
      <w:lang w:val="es-ES" w:eastAsia="es-ES"/>
    </w:rPr>
  </w:style>
  <w:style w:type="character" w:customStyle="1" w:styleId="Ttulo4Car">
    <w:name w:val="Título 4 Car"/>
    <w:basedOn w:val="Fuentedeprrafopredeter"/>
    <w:link w:val="Ttulo4"/>
    <w:uiPriority w:val="9"/>
    <w:rsid w:val="00032E33"/>
    <w:rPr>
      <w:rFonts w:ascii="Times New Roman" w:eastAsia="Times New Roman" w:hAnsi="Times New Roman" w:cs="Times New Roman"/>
      <w:b/>
      <w:bCs/>
      <w:sz w:val="20"/>
      <w:szCs w:val="24"/>
      <w:lang w:val="es-ES" w:eastAsia="es-ES"/>
    </w:rPr>
  </w:style>
  <w:style w:type="character" w:customStyle="1" w:styleId="Ttulo5Car">
    <w:name w:val="Título 5 Car"/>
    <w:basedOn w:val="Fuentedeprrafopredeter"/>
    <w:link w:val="Ttulo5"/>
    <w:uiPriority w:val="9"/>
    <w:rsid w:val="00032E33"/>
    <w:rPr>
      <w:rFonts w:ascii="Arial" w:eastAsia="Calibri" w:hAnsi="Arial" w:cs="Times New Roman"/>
      <w:b/>
      <w:bCs/>
      <w:sz w:val="18"/>
      <w:szCs w:val="18"/>
      <w:lang w:val="es-ES_tradnl" w:eastAsia="es-ES"/>
    </w:rPr>
  </w:style>
  <w:style w:type="character" w:customStyle="1" w:styleId="Ttulo6Car">
    <w:name w:val="Título 6 Car"/>
    <w:basedOn w:val="Fuentedeprrafopredeter"/>
    <w:link w:val="Ttulo6"/>
    <w:uiPriority w:val="9"/>
    <w:rsid w:val="00032E33"/>
    <w:rPr>
      <w:rFonts w:ascii="Arial" w:eastAsia="Times New Roman" w:hAnsi="Arial" w:cs="Times New Roman"/>
      <w:b/>
      <w:sz w:val="14"/>
      <w:szCs w:val="20"/>
      <w:lang w:val="es-ES_tradnl" w:eastAsia="es-ES"/>
    </w:rPr>
  </w:style>
  <w:style w:type="character" w:customStyle="1" w:styleId="Ttulo7Car">
    <w:name w:val="Título 7 Car"/>
    <w:basedOn w:val="Fuentedeprrafopredeter"/>
    <w:link w:val="Ttulo7"/>
    <w:uiPriority w:val="9"/>
    <w:rsid w:val="00032E33"/>
    <w:rPr>
      <w:rFonts w:ascii="Century" w:eastAsia="Calibri" w:hAnsi="Century" w:cs="Times New Roman"/>
      <w:b/>
      <w:bCs/>
      <w:sz w:val="24"/>
      <w:szCs w:val="24"/>
      <w:lang w:val="es-ES" w:eastAsia="es-ES"/>
    </w:rPr>
  </w:style>
  <w:style w:type="character" w:customStyle="1" w:styleId="Ttulo8Car">
    <w:name w:val="Título 8 Car"/>
    <w:basedOn w:val="Fuentedeprrafopredeter"/>
    <w:link w:val="Ttulo8"/>
    <w:uiPriority w:val="9"/>
    <w:rsid w:val="00032E33"/>
    <w:rPr>
      <w:rFonts w:ascii="Times New Roman" w:eastAsia="Calibri" w:hAnsi="Times New Roman" w:cs="Times New Roman"/>
      <w:b/>
      <w:bCs/>
      <w:sz w:val="24"/>
      <w:szCs w:val="24"/>
      <w:lang w:val="es-ES" w:eastAsia="es-ES"/>
    </w:rPr>
  </w:style>
  <w:style w:type="character" w:customStyle="1" w:styleId="Ttulo9Car">
    <w:name w:val="Título 9 Car"/>
    <w:basedOn w:val="Fuentedeprrafopredeter"/>
    <w:link w:val="Ttulo9"/>
    <w:uiPriority w:val="9"/>
    <w:rsid w:val="00032E33"/>
    <w:rPr>
      <w:rFonts w:ascii="Arial" w:eastAsia="Calibri" w:hAnsi="Arial" w:cs="Times New Roman"/>
      <w:b/>
      <w:sz w:val="24"/>
      <w:szCs w:val="24"/>
      <w:lang w:val="es-ES" w:eastAsia="es-ES"/>
    </w:rPr>
  </w:style>
  <w:style w:type="paragraph" w:styleId="Sinespaciado">
    <w:name w:val="No Spacing"/>
    <w:uiPriority w:val="1"/>
    <w:qFormat/>
    <w:rsid w:val="00032E33"/>
    <w:pPr>
      <w:spacing w:after="0" w:line="240" w:lineRule="auto"/>
    </w:pPr>
    <w:rPr>
      <w:rFonts w:ascii="Calibri" w:eastAsia="Calibri" w:hAnsi="Calibri" w:cs="Times New Roman"/>
    </w:rPr>
  </w:style>
  <w:style w:type="paragraph" w:styleId="Encabezado">
    <w:name w:val="header"/>
    <w:basedOn w:val="Normal"/>
    <w:link w:val="EncabezadoCar"/>
    <w:uiPriority w:val="99"/>
    <w:unhideWhenUsed/>
    <w:rsid w:val="00032E33"/>
    <w:pPr>
      <w:tabs>
        <w:tab w:val="center" w:pos="4419"/>
        <w:tab w:val="right" w:pos="8838"/>
      </w:tabs>
    </w:pPr>
    <w:rPr>
      <w:sz w:val="20"/>
      <w:szCs w:val="20"/>
    </w:rPr>
  </w:style>
  <w:style w:type="character" w:customStyle="1" w:styleId="EncabezadoCar">
    <w:name w:val="Encabezado Car"/>
    <w:basedOn w:val="Fuentedeprrafopredeter"/>
    <w:link w:val="Encabezado"/>
    <w:uiPriority w:val="99"/>
    <w:rsid w:val="00032E33"/>
    <w:rPr>
      <w:rFonts w:ascii="Calibri" w:eastAsia="Calibri" w:hAnsi="Calibri" w:cs="Times New Roman"/>
      <w:sz w:val="20"/>
      <w:szCs w:val="20"/>
    </w:rPr>
  </w:style>
  <w:style w:type="character" w:styleId="Textoennegrita">
    <w:name w:val="Strong"/>
    <w:uiPriority w:val="22"/>
    <w:qFormat/>
    <w:rsid w:val="00032E33"/>
    <w:rPr>
      <w:b/>
      <w:bCs/>
    </w:rPr>
  </w:style>
  <w:style w:type="paragraph" w:styleId="Textoindependiente2">
    <w:name w:val="Body Text 2"/>
    <w:basedOn w:val="Normal"/>
    <w:link w:val="Textoindependiente2Car"/>
    <w:rsid w:val="00032E33"/>
    <w:pPr>
      <w:spacing w:after="0" w:line="240" w:lineRule="auto"/>
    </w:pPr>
    <w:rPr>
      <w:rFonts w:ascii="Arial" w:eastAsia="Times New Roman" w:hAnsi="Arial"/>
      <w:sz w:val="24"/>
      <w:szCs w:val="10"/>
      <w:lang w:val="es-ES" w:eastAsia="es-ES"/>
    </w:rPr>
  </w:style>
  <w:style w:type="character" w:customStyle="1" w:styleId="Textoindependiente2Car">
    <w:name w:val="Texto independiente 2 Car"/>
    <w:basedOn w:val="Fuentedeprrafopredeter"/>
    <w:link w:val="Textoindependiente2"/>
    <w:rsid w:val="00032E33"/>
    <w:rPr>
      <w:rFonts w:ascii="Arial" w:eastAsia="Times New Roman" w:hAnsi="Arial" w:cs="Times New Roman"/>
      <w:sz w:val="24"/>
      <w:szCs w:val="10"/>
      <w:lang w:val="es-ES" w:eastAsia="es-ES"/>
    </w:rPr>
  </w:style>
  <w:style w:type="paragraph" w:styleId="Piedepgina">
    <w:name w:val="footer"/>
    <w:basedOn w:val="Normal"/>
    <w:link w:val="PiedepginaCar"/>
    <w:uiPriority w:val="99"/>
    <w:unhideWhenUsed/>
    <w:rsid w:val="00032E33"/>
    <w:pPr>
      <w:tabs>
        <w:tab w:val="center" w:pos="4419"/>
        <w:tab w:val="right" w:pos="8838"/>
      </w:tabs>
    </w:pPr>
  </w:style>
  <w:style w:type="character" w:customStyle="1" w:styleId="PiedepginaCar">
    <w:name w:val="Pie de página Car"/>
    <w:basedOn w:val="Fuentedeprrafopredeter"/>
    <w:link w:val="Piedepgina"/>
    <w:uiPriority w:val="99"/>
    <w:rsid w:val="00032E33"/>
    <w:rPr>
      <w:rFonts w:ascii="Calibri" w:eastAsia="Calibri" w:hAnsi="Calibri" w:cs="Times New Roman"/>
    </w:rPr>
  </w:style>
  <w:style w:type="paragraph" w:styleId="Textodeglobo">
    <w:name w:val="Balloon Text"/>
    <w:basedOn w:val="Normal"/>
    <w:link w:val="TextodegloboCar"/>
    <w:unhideWhenUsed/>
    <w:rsid w:val="00032E33"/>
    <w:pPr>
      <w:spacing w:after="0" w:line="240" w:lineRule="auto"/>
    </w:pPr>
    <w:rPr>
      <w:rFonts w:ascii="Segoe UI" w:hAnsi="Segoe UI"/>
      <w:sz w:val="18"/>
      <w:szCs w:val="18"/>
    </w:rPr>
  </w:style>
  <w:style w:type="character" w:customStyle="1" w:styleId="TextodegloboCar">
    <w:name w:val="Texto de globo Car"/>
    <w:basedOn w:val="Fuentedeprrafopredeter"/>
    <w:link w:val="Textodeglobo"/>
    <w:rsid w:val="00032E33"/>
    <w:rPr>
      <w:rFonts w:ascii="Segoe UI" w:eastAsia="Calibri" w:hAnsi="Segoe UI" w:cs="Times New Roman"/>
      <w:sz w:val="18"/>
      <w:szCs w:val="18"/>
    </w:rPr>
  </w:style>
  <w:style w:type="paragraph" w:styleId="Listaconvietas">
    <w:name w:val="List Bullet"/>
    <w:basedOn w:val="Normal"/>
    <w:uiPriority w:val="99"/>
    <w:unhideWhenUsed/>
    <w:rsid w:val="00032E33"/>
    <w:pPr>
      <w:tabs>
        <w:tab w:val="num" w:pos="360"/>
      </w:tabs>
      <w:spacing w:after="0" w:line="240" w:lineRule="auto"/>
      <w:ind w:left="360" w:hanging="360"/>
      <w:contextualSpacing/>
    </w:pPr>
    <w:rPr>
      <w:rFonts w:ascii="Times New Roman" w:eastAsia="Times New Roman" w:hAnsi="Times New Roman"/>
      <w:sz w:val="24"/>
      <w:szCs w:val="24"/>
      <w:lang w:val="es-ES" w:eastAsia="es-ES"/>
    </w:rPr>
  </w:style>
  <w:style w:type="paragraph" w:styleId="Prrafodelista">
    <w:name w:val="List Paragraph"/>
    <w:basedOn w:val="Normal"/>
    <w:link w:val="PrrafodelistaCar"/>
    <w:qFormat/>
    <w:rsid w:val="00032E33"/>
    <w:pPr>
      <w:spacing w:after="0" w:line="240" w:lineRule="auto"/>
      <w:ind w:left="708"/>
    </w:pPr>
    <w:rPr>
      <w:rFonts w:ascii="Times New Roman" w:eastAsia="Times New Roman" w:hAnsi="Times New Roman"/>
      <w:sz w:val="24"/>
      <w:szCs w:val="24"/>
      <w:lang w:val="es-ES" w:eastAsia="es-ES"/>
    </w:rPr>
  </w:style>
  <w:style w:type="character" w:customStyle="1" w:styleId="PrrafodelistaCar">
    <w:name w:val="Párrafo de lista Car"/>
    <w:link w:val="Prrafodelista"/>
    <w:locked/>
    <w:rsid w:val="00032E33"/>
    <w:rPr>
      <w:rFonts w:ascii="Times New Roman" w:eastAsia="Times New Roman" w:hAnsi="Times New Roman" w:cs="Times New Roman"/>
      <w:sz w:val="24"/>
      <w:szCs w:val="24"/>
      <w:lang w:val="es-ES" w:eastAsia="es-ES"/>
    </w:rPr>
  </w:style>
  <w:style w:type="paragraph" w:styleId="NormalWeb">
    <w:name w:val="Normal (Web)"/>
    <w:basedOn w:val="Normal"/>
    <w:rsid w:val="00032E33"/>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p1">
    <w:name w:val="p1"/>
    <w:basedOn w:val="Normal"/>
    <w:rsid w:val="00032E33"/>
    <w:pPr>
      <w:spacing w:after="120" w:line="240" w:lineRule="auto"/>
      <w:ind w:left="540" w:right="18"/>
      <w:jc w:val="both"/>
    </w:pPr>
    <w:rPr>
      <w:rFonts w:ascii="Times New Roman" w:eastAsia="Times New Roman" w:hAnsi="Times New Roman"/>
      <w:sz w:val="20"/>
      <w:szCs w:val="20"/>
      <w:lang w:val="es-ES" w:eastAsia="es-ES"/>
    </w:rPr>
  </w:style>
  <w:style w:type="paragraph" w:styleId="Textoindependiente">
    <w:name w:val="Body Text"/>
    <w:basedOn w:val="Normal"/>
    <w:link w:val="TextoindependienteCar"/>
    <w:qFormat/>
    <w:rsid w:val="00032E33"/>
    <w:pPr>
      <w:spacing w:after="0" w:line="240" w:lineRule="auto"/>
      <w:jc w:val="both"/>
    </w:pPr>
    <w:rPr>
      <w:rFonts w:ascii="Times New Roman" w:hAnsi="Times New Roman"/>
      <w:sz w:val="20"/>
      <w:szCs w:val="20"/>
      <w:lang w:val="es-ES" w:eastAsia="es-ES"/>
    </w:rPr>
  </w:style>
  <w:style w:type="character" w:customStyle="1" w:styleId="TextoindependienteCar">
    <w:name w:val="Texto independiente Car"/>
    <w:basedOn w:val="Fuentedeprrafopredeter"/>
    <w:link w:val="Textoindependiente"/>
    <w:rsid w:val="00032E33"/>
    <w:rPr>
      <w:rFonts w:ascii="Times New Roman" w:eastAsia="Calibri" w:hAnsi="Times New Roman" w:cs="Times New Roman"/>
      <w:sz w:val="20"/>
      <w:szCs w:val="20"/>
      <w:lang w:val="es-ES" w:eastAsia="es-ES"/>
    </w:rPr>
  </w:style>
  <w:style w:type="paragraph" w:customStyle="1" w:styleId="ro">
    <w:name w:val="ro"/>
    <w:basedOn w:val="Normal"/>
    <w:autoRedefine/>
    <w:rsid w:val="00032E33"/>
    <w:pPr>
      <w:spacing w:after="0" w:line="240" w:lineRule="auto"/>
      <w:jc w:val="both"/>
    </w:pPr>
    <w:rPr>
      <w:rFonts w:ascii="Arial" w:eastAsia="Times New Roman" w:hAnsi="Arial" w:cs="Arial"/>
      <w:bCs/>
      <w:color w:val="0070C0"/>
      <w:lang w:eastAsia="es-ES"/>
    </w:rPr>
  </w:style>
  <w:style w:type="paragraph" w:customStyle="1" w:styleId="P2">
    <w:name w:val="P2"/>
    <w:basedOn w:val="Normal"/>
    <w:rsid w:val="00032E33"/>
    <w:pPr>
      <w:spacing w:after="120" w:line="240" w:lineRule="auto"/>
      <w:ind w:left="539"/>
      <w:jc w:val="both"/>
    </w:pPr>
    <w:rPr>
      <w:rFonts w:ascii="Century" w:eastAsia="Times New Roman" w:hAnsi="Century"/>
      <w:szCs w:val="24"/>
      <w:lang w:val="es-ES" w:eastAsia="es-ES"/>
    </w:rPr>
  </w:style>
  <w:style w:type="paragraph" w:customStyle="1" w:styleId="centrado">
    <w:name w:val="centrado"/>
    <w:basedOn w:val="Normal"/>
    <w:uiPriority w:val="99"/>
    <w:rsid w:val="00032E33"/>
    <w:pPr>
      <w:snapToGrid w:val="0"/>
      <w:spacing w:after="240" w:line="240" w:lineRule="auto"/>
      <w:jc w:val="center"/>
    </w:pPr>
    <w:rPr>
      <w:rFonts w:ascii="Times New Roman" w:eastAsia="Times New Roman" w:hAnsi="Times New Roman"/>
      <w:b/>
      <w:bCs/>
      <w:lang w:val="es-ES" w:eastAsia="es-ES"/>
    </w:rPr>
  </w:style>
  <w:style w:type="paragraph" w:customStyle="1" w:styleId="parrafo">
    <w:name w:val="parrafo"/>
    <w:basedOn w:val="Normal"/>
    <w:uiPriority w:val="99"/>
    <w:rsid w:val="00032E33"/>
    <w:pPr>
      <w:snapToGrid w:val="0"/>
      <w:spacing w:after="240" w:line="240" w:lineRule="auto"/>
      <w:jc w:val="both"/>
    </w:pPr>
    <w:rPr>
      <w:rFonts w:ascii="Times New Roman" w:eastAsia="Times New Roman" w:hAnsi="Times New Roman"/>
      <w:sz w:val="20"/>
      <w:szCs w:val="20"/>
      <w:lang w:val="es-ES" w:eastAsia="es-ES"/>
    </w:rPr>
  </w:style>
  <w:style w:type="paragraph" w:customStyle="1" w:styleId="text-incisos">
    <w:name w:val="text-incisos"/>
    <w:basedOn w:val="Normal"/>
    <w:uiPriority w:val="99"/>
    <w:rsid w:val="00032E33"/>
    <w:pPr>
      <w:widowControl w:val="0"/>
      <w:numPr>
        <w:ilvl w:val="12"/>
      </w:numPr>
      <w:spacing w:after="240" w:line="360" w:lineRule="auto"/>
      <w:ind w:left="1701"/>
      <w:jc w:val="both"/>
    </w:pPr>
    <w:rPr>
      <w:rFonts w:ascii="Times New Roman" w:eastAsia="Times New Roman" w:hAnsi="Times New Roman"/>
      <w:sz w:val="24"/>
      <w:szCs w:val="20"/>
      <w:lang w:val="es-ES_tradnl" w:eastAsia="es-ES"/>
    </w:rPr>
  </w:style>
  <w:style w:type="paragraph" w:customStyle="1" w:styleId="TA">
    <w:name w:val="TA"/>
    <w:basedOn w:val="Normal"/>
    <w:rsid w:val="00032E33"/>
    <w:pPr>
      <w:spacing w:after="0" w:line="240" w:lineRule="auto"/>
    </w:pPr>
    <w:rPr>
      <w:rFonts w:ascii="CG Omega" w:eastAsia="Times New Roman" w:hAnsi="CG Omega"/>
      <w:bCs/>
      <w:sz w:val="16"/>
      <w:szCs w:val="20"/>
      <w:lang w:val="es-ES_tradnl" w:eastAsia="es-ES"/>
    </w:rPr>
  </w:style>
  <w:style w:type="paragraph" w:customStyle="1" w:styleId="uno">
    <w:name w:val="uno"/>
    <w:basedOn w:val="Normal"/>
    <w:rsid w:val="00032E33"/>
    <w:pPr>
      <w:tabs>
        <w:tab w:val="num" w:pos="1260"/>
      </w:tabs>
      <w:spacing w:after="120" w:line="240" w:lineRule="auto"/>
      <w:ind w:left="1260" w:hanging="720"/>
    </w:pPr>
    <w:rPr>
      <w:rFonts w:ascii="Century" w:eastAsia="Times New Roman" w:hAnsi="Century"/>
      <w:b/>
      <w:bCs/>
      <w:szCs w:val="24"/>
      <w:lang w:val="es-ES" w:eastAsia="es-ES"/>
    </w:rPr>
  </w:style>
  <w:style w:type="paragraph" w:customStyle="1" w:styleId="a">
    <w:name w:val="a"/>
    <w:basedOn w:val="uno"/>
    <w:rsid w:val="00032E33"/>
    <w:pPr>
      <w:tabs>
        <w:tab w:val="clear" w:pos="1260"/>
        <w:tab w:val="num" w:pos="1751"/>
      </w:tabs>
      <w:ind w:left="1751" w:hanging="851"/>
      <w:jc w:val="both"/>
    </w:pPr>
    <w:rPr>
      <w:lang w:val="es-MX"/>
    </w:rPr>
  </w:style>
  <w:style w:type="paragraph" w:customStyle="1" w:styleId="A0">
    <w:name w:val="A"/>
    <w:basedOn w:val="Normal"/>
    <w:rsid w:val="00032E33"/>
    <w:pPr>
      <w:spacing w:after="120" w:line="360" w:lineRule="auto"/>
      <w:jc w:val="both"/>
    </w:pPr>
    <w:rPr>
      <w:rFonts w:ascii="Times New Roman" w:eastAsia="Times New Roman" w:hAnsi="Times New Roman"/>
      <w:szCs w:val="20"/>
      <w:lang w:eastAsia="es-ES"/>
    </w:rPr>
  </w:style>
  <w:style w:type="paragraph" w:customStyle="1" w:styleId="xl29">
    <w:name w:val="xl29"/>
    <w:basedOn w:val="Normal"/>
    <w:rsid w:val="00032E33"/>
    <w:pPr>
      <w:pBdr>
        <w:bottom w:val="single" w:sz="4" w:space="0" w:color="auto"/>
        <w:right w:val="single" w:sz="4" w:space="0" w:color="auto"/>
      </w:pBdr>
      <w:spacing w:before="100" w:beforeAutospacing="1" w:after="100" w:afterAutospacing="1" w:line="240" w:lineRule="auto"/>
      <w:jc w:val="right"/>
    </w:pPr>
    <w:rPr>
      <w:rFonts w:ascii="Times New Roman" w:hAnsi="Times New Roman"/>
      <w:sz w:val="16"/>
      <w:szCs w:val="16"/>
      <w:lang w:val="es-ES" w:eastAsia="es-ES"/>
    </w:rPr>
  </w:style>
  <w:style w:type="paragraph" w:customStyle="1" w:styleId="N">
    <w:name w:val="N"/>
    <w:basedOn w:val="p1"/>
    <w:rsid w:val="00032E33"/>
    <w:pPr>
      <w:ind w:left="539" w:right="0"/>
    </w:pPr>
    <w:rPr>
      <w:rFonts w:ascii="Century" w:hAnsi="Century"/>
      <w:b/>
      <w:bCs/>
      <w:sz w:val="22"/>
    </w:rPr>
  </w:style>
  <w:style w:type="paragraph" w:customStyle="1" w:styleId="xl25">
    <w:name w:val="xl25"/>
    <w:basedOn w:val="Normal"/>
    <w:rsid w:val="00032E3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16"/>
      <w:szCs w:val="16"/>
      <w:lang w:val="es-ES" w:eastAsia="es-ES"/>
    </w:rPr>
  </w:style>
  <w:style w:type="paragraph" w:styleId="Textosinformato">
    <w:name w:val="Plain Text"/>
    <w:basedOn w:val="Normal"/>
    <w:link w:val="TextosinformatoCar"/>
    <w:rsid w:val="00032E33"/>
    <w:pPr>
      <w:spacing w:after="0" w:line="240" w:lineRule="auto"/>
    </w:pPr>
    <w:rPr>
      <w:rFonts w:ascii="Courier New" w:hAnsi="Courier New"/>
      <w:sz w:val="20"/>
      <w:szCs w:val="20"/>
      <w:lang w:val="es-ES" w:eastAsia="es-ES"/>
    </w:rPr>
  </w:style>
  <w:style w:type="character" w:customStyle="1" w:styleId="TextosinformatoCar">
    <w:name w:val="Texto sin formato Car"/>
    <w:basedOn w:val="Fuentedeprrafopredeter"/>
    <w:link w:val="Textosinformato"/>
    <w:rsid w:val="00032E33"/>
    <w:rPr>
      <w:rFonts w:ascii="Courier New" w:eastAsia="Calibri" w:hAnsi="Courier New" w:cs="Times New Roman"/>
      <w:sz w:val="20"/>
      <w:szCs w:val="20"/>
      <w:lang w:val="es-ES" w:eastAsia="es-ES"/>
    </w:rPr>
  </w:style>
  <w:style w:type="paragraph" w:customStyle="1" w:styleId="ecxt">
    <w:name w:val="ecxt"/>
    <w:basedOn w:val="Normal"/>
    <w:uiPriority w:val="99"/>
    <w:rsid w:val="00032E33"/>
    <w:pPr>
      <w:spacing w:after="324" w:line="240" w:lineRule="auto"/>
    </w:pPr>
    <w:rPr>
      <w:rFonts w:ascii="Times New Roman" w:eastAsia="Times New Roman" w:hAnsi="Times New Roman"/>
      <w:sz w:val="24"/>
      <w:szCs w:val="24"/>
      <w:lang w:val="es-ES" w:eastAsia="es-ES"/>
    </w:rPr>
  </w:style>
  <w:style w:type="paragraph" w:customStyle="1" w:styleId="Forma">
    <w:name w:val="Forma"/>
    <w:basedOn w:val="Normal"/>
    <w:link w:val="FormaCar"/>
    <w:rsid w:val="00032E33"/>
    <w:pPr>
      <w:spacing w:after="0" w:line="240" w:lineRule="auto"/>
      <w:jc w:val="both"/>
    </w:pPr>
    <w:rPr>
      <w:rFonts w:ascii="Arial Narrow" w:eastAsia="Times New Roman" w:hAnsi="Arial Narrow"/>
      <w:sz w:val="18"/>
      <w:szCs w:val="24"/>
      <w:lang w:eastAsia="es-ES"/>
    </w:rPr>
  </w:style>
  <w:style w:type="character" w:customStyle="1" w:styleId="FormaCar">
    <w:name w:val="Forma Car"/>
    <w:link w:val="Forma"/>
    <w:rsid w:val="00032E33"/>
    <w:rPr>
      <w:rFonts w:ascii="Arial Narrow" w:eastAsia="Times New Roman" w:hAnsi="Arial Narrow" w:cs="Times New Roman"/>
      <w:sz w:val="18"/>
      <w:szCs w:val="24"/>
      <w:lang w:eastAsia="es-ES"/>
    </w:rPr>
  </w:style>
  <w:style w:type="paragraph" w:styleId="Ttulo">
    <w:name w:val="Title"/>
    <w:basedOn w:val="Normal"/>
    <w:link w:val="TtuloCar1"/>
    <w:uiPriority w:val="10"/>
    <w:qFormat/>
    <w:rsid w:val="00032E33"/>
    <w:pPr>
      <w:spacing w:after="0" w:line="240" w:lineRule="auto"/>
      <w:jc w:val="center"/>
    </w:pPr>
    <w:rPr>
      <w:rFonts w:ascii="Verdana" w:eastAsia="Times New Roman" w:hAnsi="Verdana"/>
      <w:b/>
      <w:bCs/>
      <w:sz w:val="24"/>
      <w:szCs w:val="24"/>
      <w:lang w:val="es-ES" w:eastAsia="es-ES"/>
    </w:rPr>
  </w:style>
  <w:style w:type="character" w:customStyle="1" w:styleId="TtuloCar">
    <w:name w:val="Título Car"/>
    <w:basedOn w:val="Fuentedeprrafopredeter"/>
    <w:uiPriority w:val="10"/>
    <w:rsid w:val="00032E33"/>
    <w:rPr>
      <w:rFonts w:asciiTheme="majorHAnsi" w:eastAsiaTheme="majorEastAsia" w:hAnsiTheme="majorHAnsi" w:cstheme="majorBidi"/>
      <w:color w:val="17365D" w:themeColor="text2" w:themeShade="BF"/>
      <w:spacing w:val="5"/>
      <w:kern w:val="28"/>
      <w:sz w:val="52"/>
      <w:szCs w:val="52"/>
    </w:rPr>
  </w:style>
  <w:style w:type="character" w:customStyle="1" w:styleId="TtuloCar1">
    <w:name w:val="Título Car1"/>
    <w:link w:val="Ttulo"/>
    <w:uiPriority w:val="10"/>
    <w:rsid w:val="00032E33"/>
    <w:rPr>
      <w:rFonts w:ascii="Verdana" w:eastAsia="Times New Roman" w:hAnsi="Verdana" w:cs="Times New Roman"/>
      <w:b/>
      <w:bCs/>
      <w:sz w:val="24"/>
      <w:szCs w:val="24"/>
      <w:lang w:val="es-ES" w:eastAsia="es-ES"/>
    </w:rPr>
  </w:style>
  <w:style w:type="paragraph" w:styleId="Subttulo">
    <w:name w:val="Subtitle"/>
    <w:basedOn w:val="Normal"/>
    <w:link w:val="SubttuloCar"/>
    <w:uiPriority w:val="11"/>
    <w:qFormat/>
    <w:rsid w:val="00032E33"/>
    <w:pPr>
      <w:spacing w:after="480" w:line="240" w:lineRule="auto"/>
      <w:jc w:val="center"/>
    </w:pPr>
    <w:rPr>
      <w:rFonts w:ascii="Times New Roman" w:eastAsia="Times New Roman" w:hAnsi="Times New Roman"/>
      <w:sz w:val="28"/>
      <w:szCs w:val="20"/>
      <w:lang w:eastAsia="es-ES"/>
    </w:rPr>
  </w:style>
  <w:style w:type="character" w:customStyle="1" w:styleId="SubttuloCar">
    <w:name w:val="Subtítulo Car"/>
    <w:basedOn w:val="Fuentedeprrafopredeter"/>
    <w:link w:val="Subttulo"/>
    <w:uiPriority w:val="11"/>
    <w:rsid w:val="00032E33"/>
    <w:rPr>
      <w:rFonts w:ascii="Times New Roman" w:eastAsia="Times New Roman" w:hAnsi="Times New Roman" w:cs="Times New Roman"/>
      <w:sz w:val="28"/>
      <w:szCs w:val="20"/>
      <w:lang w:eastAsia="es-ES"/>
    </w:rPr>
  </w:style>
  <w:style w:type="paragraph" w:customStyle="1" w:styleId="p">
    <w:name w:val="p"/>
    <w:basedOn w:val="Normal"/>
    <w:rsid w:val="00032E33"/>
    <w:pPr>
      <w:spacing w:after="120" w:line="360" w:lineRule="auto"/>
      <w:jc w:val="both"/>
    </w:pPr>
    <w:rPr>
      <w:rFonts w:ascii="Times New Roman" w:eastAsia="Times New Roman" w:hAnsi="Times New Roman"/>
      <w:sz w:val="20"/>
      <w:szCs w:val="20"/>
      <w:lang w:eastAsia="es-ES"/>
    </w:rPr>
  </w:style>
  <w:style w:type="paragraph" w:customStyle="1" w:styleId="aa">
    <w:name w:val="aa"/>
    <w:basedOn w:val="Normal"/>
    <w:rsid w:val="00032E33"/>
    <w:pPr>
      <w:tabs>
        <w:tab w:val="num" w:pos="360"/>
      </w:tabs>
      <w:spacing w:after="0" w:line="240" w:lineRule="auto"/>
      <w:ind w:left="360" w:hanging="360"/>
    </w:pPr>
    <w:rPr>
      <w:rFonts w:ascii="Arial" w:eastAsia="Times New Roman" w:hAnsi="Arial"/>
      <w:szCs w:val="20"/>
      <w:lang w:val="es-ES" w:eastAsia="es-ES"/>
    </w:rPr>
  </w:style>
  <w:style w:type="paragraph" w:styleId="Textocomentario">
    <w:name w:val="annotation text"/>
    <w:basedOn w:val="Normal"/>
    <w:link w:val="TextocomentarioCar"/>
    <w:uiPriority w:val="99"/>
    <w:rsid w:val="00032E33"/>
    <w:pPr>
      <w:spacing w:after="0" w:line="240" w:lineRule="auto"/>
    </w:pPr>
    <w:rPr>
      <w:rFonts w:ascii="Times New Roman" w:eastAsia="Times New Roman" w:hAnsi="Times New Roman"/>
      <w:sz w:val="20"/>
      <w:szCs w:val="24"/>
      <w:lang w:val="es-ES" w:eastAsia="es-ES"/>
    </w:rPr>
  </w:style>
  <w:style w:type="character" w:customStyle="1" w:styleId="TextocomentarioCar">
    <w:name w:val="Texto comentario Car"/>
    <w:basedOn w:val="Fuentedeprrafopredeter"/>
    <w:link w:val="Textocomentario"/>
    <w:uiPriority w:val="99"/>
    <w:rsid w:val="00032E33"/>
    <w:rPr>
      <w:rFonts w:ascii="Times New Roman" w:eastAsia="Times New Roman" w:hAnsi="Times New Roman" w:cs="Times New Roman"/>
      <w:sz w:val="20"/>
      <w:szCs w:val="24"/>
      <w:lang w:val="es-ES" w:eastAsia="es-ES"/>
    </w:rPr>
  </w:style>
  <w:style w:type="character" w:styleId="Nmerodepgina">
    <w:name w:val="page number"/>
    <w:basedOn w:val="Fuentedeprrafopredeter"/>
    <w:rsid w:val="00032E33"/>
  </w:style>
  <w:style w:type="paragraph" w:styleId="Textoindependiente3">
    <w:name w:val="Body Text 3"/>
    <w:basedOn w:val="Normal"/>
    <w:link w:val="Textoindependiente3Car"/>
    <w:rsid w:val="00032E33"/>
    <w:pPr>
      <w:spacing w:before="120" w:after="120" w:line="360" w:lineRule="auto"/>
      <w:jc w:val="both"/>
    </w:pPr>
    <w:rPr>
      <w:rFonts w:ascii="Antique Olive" w:eastAsia="Times New Roman" w:hAnsi="Antique Olive"/>
      <w:sz w:val="20"/>
      <w:szCs w:val="20"/>
      <w:lang w:eastAsia="es-ES"/>
    </w:rPr>
  </w:style>
  <w:style w:type="character" w:customStyle="1" w:styleId="Textoindependiente3Car">
    <w:name w:val="Texto independiente 3 Car"/>
    <w:basedOn w:val="Fuentedeprrafopredeter"/>
    <w:link w:val="Textoindependiente3"/>
    <w:rsid w:val="00032E33"/>
    <w:rPr>
      <w:rFonts w:ascii="Antique Olive" w:eastAsia="Times New Roman" w:hAnsi="Antique Olive" w:cs="Times New Roman"/>
      <w:sz w:val="20"/>
      <w:szCs w:val="20"/>
      <w:lang w:eastAsia="es-ES"/>
    </w:rPr>
  </w:style>
  <w:style w:type="paragraph" w:styleId="Sangra2detindependiente">
    <w:name w:val="Body Text Indent 2"/>
    <w:basedOn w:val="Normal"/>
    <w:link w:val="Sangra2detindependienteCar"/>
    <w:rsid w:val="00032E33"/>
    <w:pPr>
      <w:spacing w:after="0" w:line="360" w:lineRule="auto"/>
      <w:ind w:left="426"/>
      <w:jc w:val="both"/>
    </w:pPr>
    <w:rPr>
      <w:rFonts w:ascii="CG Omega" w:eastAsia="Times New Roman" w:hAnsi="CG Omega"/>
      <w:sz w:val="24"/>
      <w:szCs w:val="20"/>
      <w:lang w:val="es-ES" w:eastAsia="es-ES"/>
    </w:rPr>
  </w:style>
  <w:style w:type="character" w:customStyle="1" w:styleId="Sangra2detindependienteCar">
    <w:name w:val="Sangría 2 de t. independiente Car"/>
    <w:basedOn w:val="Fuentedeprrafopredeter"/>
    <w:link w:val="Sangra2detindependiente"/>
    <w:rsid w:val="00032E33"/>
    <w:rPr>
      <w:rFonts w:ascii="CG Omega" w:eastAsia="Times New Roman" w:hAnsi="CG Omega" w:cs="Times New Roman"/>
      <w:sz w:val="24"/>
      <w:szCs w:val="20"/>
      <w:lang w:val="es-ES" w:eastAsia="es-ES"/>
    </w:rPr>
  </w:style>
  <w:style w:type="paragraph" w:customStyle="1" w:styleId="inciso">
    <w:name w:val="inciso"/>
    <w:basedOn w:val="Normal"/>
    <w:rsid w:val="00032E33"/>
    <w:pPr>
      <w:widowControl w:val="0"/>
      <w:tabs>
        <w:tab w:val="left" w:pos="709"/>
      </w:tabs>
      <w:spacing w:after="360" w:line="240" w:lineRule="auto"/>
      <w:ind w:left="709" w:hanging="709"/>
      <w:jc w:val="both"/>
    </w:pPr>
    <w:rPr>
      <w:rFonts w:ascii="Times New Roman" w:eastAsia="Times New Roman" w:hAnsi="Times New Roman"/>
      <w:snapToGrid w:val="0"/>
      <w:sz w:val="24"/>
      <w:szCs w:val="20"/>
      <w:lang w:val="es-ES_tradnl" w:eastAsia="es-ES"/>
    </w:rPr>
  </w:style>
  <w:style w:type="paragraph" w:customStyle="1" w:styleId="F">
    <w:name w:val="F"/>
    <w:basedOn w:val="Normal"/>
    <w:rsid w:val="00032E33"/>
    <w:pPr>
      <w:tabs>
        <w:tab w:val="center" w:pos="1980"/>
        <w:tab w:val="center" w:pos="7020"/>
      </w:tabs>
      <w:spacing w:before="720" w:after="0" w:line="240" w:lineRule="auto"/>
      <w:ind w:left="-902"/>
      <w:jc w:val="both"/>
    </w:pPr>
    <w:rPr>
      <w:rFonts w:ascii="Times New Roman" w:eastAsia="Times New Roman" w:hAnsi="Times New Roman"/>
      <w:b/>
      <w:bCs/>
      <w:szCs w:val="24"/>
      <w:lang w:val="es-ES" w:eastAsia="es-ES"/>
    </w:rPr>
  </w:style>
  <w:style w:type="paragraph" w:customStyle="1" w:styleId="FF">
    <w:name w:val="FF"/>
    <w:basedOn w:val="Normal"/>
    <w:rsid w:val="00032E33"/>
    <w:pPr>
      <w:tabs>
        <w:tab w:val="center" w:pos="1980"/>
        <w:tab w:val="center" w:pos="7020"/>
      </w:tabs>
      <w:spacing w:after="120" w:line="240" w:lineRule="auto"/>
      <w:ind w:left="-902"/>
    </w:pPr>
    <w:rPr>
      <w:rFonts w:ascii="Times New Roman" w:eastAsia="Times New Roman" w:hAnsi="Times New Roman"/>
      <w:szCs w:val="24"/>
      <w:lang w:val="es-ES" w:eastAsia="es-ES"/>
    </w:rPr>
  </w:style>
  <w:style w:type="paragraph" w:customStyle="1" w:styleId="t">
    <w:name w:val="t"/>
    <w:basedOn w:val="Subttulo"/>
    <w:rsid w:val="00032E33"/>
    <w:pPr>
      <w:spacing w:after="240" w:line="360" w:lineRule="auto"/>
    </w:pPr>
    <w:rPr>
      <w:b/>
      <w:sz w:val="24"/>
      <w:lang w:val="es-ES_tradnl"/>
    </w:rPr>
  </w:style>
  <w:style w:type="paragraph" w:customStyle="1" w:styleId="sn">
    <w:name w:val="sn"/>
    <w:basedOn w:val="Subttulo"/>
    <w:rsid w:val="00032E33"/>
    <w:pPr>
      <w:spacing w:after="120" w:line="360" w:lineRule="auto"/>
      <w:jc w:val="both"/>
    </w:pPr>
    <w:rPr>
      <w:b/>
      <w:sz w:val="20"/>
      <w:lang w:val="es-ES_tradnl"/>
    </w:rPr>
  </w:style>
  <w:style w:type="paragraph" w:customStyle="1" w:styleId="n0">
    <w:name w:val="n"/>
    <w:basedOn w:val="Ttulo1"/>
    <w:rsid w:val="00032E33"/>
    <w:pPr>
      <w:tabs>
        <w:tab w:val="left" w:pos="4320"/>
        <w:tab w:val="right" w:pos="9360"/>
      </w:tabs>
    </w:pPr>
    <w:rPr>
      <w:rFonts w:eastAsia="Times New Roman"/>
      <w:sz w:val="20"/>
      <w:szCs w:val="20"/>
    </w:rPr>
  </w:style>
  <w:style w:type="paragraph" w:customStyle="1" w:styleId="xl26">
    <w:name w:val="xl26"/>
    <w:basedOn w:val="Normal"/>
    <w:rsid w:val="00032E3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val="es-ES" w:eastAsia="es-ES"/>
    </w:rPr>
  </w:style>
  <w:style w:type="paragraph" w:customStyle="1" w:styleId="xl27">
    <w:name w:val="xl27"/>
    <w:basedOn w:val="Normal"/>
    <w:rsid w:val="00032E33"/>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Arial Unicode MS" w:hAnsi="Times New Roman"/>
      <w:b/>
      <w:bCs/>
      <w:sz w:val="16"/>
      <w:szCs w:val="16"/>
      <w:lang w:val="es-ES" w:eastAsia="es-ES"/>
    </w:rPr>
  </w:style>
  <w:style w:type="paragraph" w:customStyle="1" w:styleId="xl28">
    <w:name w:val="xl28"/>
    <w:basedOn w:val="Normal"/>
    <w:rsid w:val="00032E3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sz w:val="16"/>
      <w:szCs w:val="16"/>
      <w:lang w:val="es-ES" w:eastAsia="es-ES"/>
    </w:rPr>
  </w:style>
  <w:style w:type="paragraph" w:customStyle="1" w:styleId="xl30">
    <w:name w:val="xl30"/>
    <w:basedOn w:val="Normal"/>
    <w:rsid w:val="00032E33"/>
    <w:pPr>
      <w:pBdr>
        <w:bottom w:val="single" w:sz="4" w:space="0" w:color="auto"/>
        <w:right w:val="single" w:sz="4" w:space="0" w:color="auto"/>
      </w:pBdr>
      <w:shd w:val="clear" w:color="auto" w:fill="C0C0C0"/>
      <w:spacing w:before="100" w:beforeAutospacing="1" w:after="100" w:afterAutospacing="1" w:line="240" w:lineRule="auto"/>
      <w:jc w:val="right"/>
    </w:pPr>
    <w:rPr>
      <w:rFonts w:ascii="Times New Roman" w:eastAsia="Arial Unicode MS" w:hAnsi="Times New Roman"/>
      <w:b/>
      <w:bCs/>
      <w:sz w:val="16"/>
      <w:szCs w:val="16"/>
      <w:lang w:val="es-ES" w:eastAsia="es-ES"/>
    </w:rPr>
  </w:style>
  <w:style w:type="paragraph" w:customStyle="1" w:styleId="xl31">
    <w:name w:val="xl31"/>
    <w:basedOn w:val="Normal"/>
    <w:rsid w:val="00032E33"/>
    <w:pPr>
      <w:pBdr>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sz w:val="16"/>
      <w:szCs w:val="16"/>
      <w:lang w:val="es-ES" w:eastAsia="es-ES"/>
    </w:rPr>
  </w:style>
  <w:style w:type="paragraph" w:customStyle="1" w:styleId="PARRAFO0">
    <w:name w:val="PARRAFO"/>
    <w:basedOn w:val="Normal"/>
    <w:rsid w:val="00032E33"/>
    <w:pPr>
      <w:widowControl w:val="0"/>
      <w:spacing w:after="240" w:line="240" w:lineRule="auto"/>
      <w:jc w:val="both"/>
    </w:pPr>
    <w:rPr>
      <w:rFonts w:ascii="Times New Roman" w:eastAsia="Times New Roman" w:hAnsi="Times New Roman"/>
      <w:snapToGrid w:val="0"/>
      <w:sz w:val="20"/>
      <w:szCs w:val="20"/>
      <w:lang w:val="es-ES_tradnl" w:eastAsia="es-ES"/>
    </w:rPr>
  </w:style>
  <w:style w:type="paragraph" w:styleId="Lista2">
    <w:name w:val="List 2"/>
    <w:basedOn w:val="Normal"/>
    <w:uiPriority w:val="99"/>
    <w:unhideWhenUsed/>
    <w:rsid w:val="00032E33"/>
    <w:pPr>
      <w:ind w:left="566" w:hanging="283"/>
      <w:contextualSpacing/>
    </w:pPr>
    <w:rPr>
      <w:rFonts w:eastAsia="Times New Roman"/>
      <w:lang w:eastAsia="es-MX"/>
    </w:rPr>
  </w:style>
  <w:style w:type="paragraph" w:customStyle="1" w:styleId="Estilo">
    <w:name w:val="Estilo"/>
    <w:link w:val="EstiloCar"/>
    <w:qFormat/>
    <w:rsid w:val="00032E33"/>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unhideWhenUsed/>
    <w:rsid w:val="00032E33"/>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uiPriority w:val="99"/>
    <w:rsid w:val="00032E33"/>
    <w:rPr>
      <w:rFonts w:ascii="Times New Roman" w:eastAsia="Times New Roman" w:hAnsi="Times New Roman" w:cs="Times New Roman"/>
      <w:sz w:val="20"/>
      <w:szCs w:val="20"/>
      <w:lang w:val="es-ES" w:eastAsia="es-ES"/>
    </w:rPr>
  </w:style>
  <w:style w:type="character" w:styleId="Refdenotaalpie">
    <w:name w:val="footnote reference"/>
    <w:uiPriority w:val="99"/>
    <w:unhideWhenUsed/>
    <w:rsid w:val="00032E33"/>
    <w:rPr>
      <w:vertAlign w:val="superscript"/>
    </w:rPr>
  </w:style>
  <w:style w:type="numbering" w:customStyle="1" w:styleId="Estilo1">
    <w:name w:val="Estilo1"/>
    <w:uiPriority w:val="99"/>
    <w:rsid w:val="00032E33"/>
    <w:pPr>
      <w:numPr>
        <w:numId w:val="1"/>
      </w:numPr>
    </w:pPr>
  </w:style>
  <w:style w:type="numbering" w:customStyle="1" w:styleId="Estilo2">
    <w:name w:val="Estilo2"/>
    <w:uiPriority w:val="99"/>
    <w:rsid w:val="00032E33"/>
    <w:pPr>
      <w:numPr>
        <w:numId w:val="2"/>
      </w:numPr>
    </w:pPr>
  </w:style>
  <w:style w:type="numbering" w:customStyle="1" w:styleId="Estilo3">
    <w:name w:val="Estilo3"/>
    <w:uiPriority w:val="99"/>
    <w:rsid w:val="00032E33"/>
  </w:style>
  <w:style w:type="table" w:styleId="Tablaconcuadrcula">
    <w:name w:val="Table Grid"/>
    <w:basedOn w:val="Tablanormal"/>
    <w:rsid w:val="00032E3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032E33"/>
    <w:pPr>
      <w:suppressAutoHyphens/>
      <w:autoSpaceDN w:val="0"/>
      <w:spacing w:after="0" w:line="240" w:lineRule="auto"/>
      <w:textAlignment w:val="baseline"/>
    </w:pPr>
    <w:rPr>
      <w:rFonts w:ascii="Times New Roman" w:eastAsia="Times New Roman" w:hAnsi="Times New Roman" w:cs="Times New Roman"/>
      <w:kern w:val="3"/>
      <w:sz w:val="20"/>
      <w:szCs w:val="20"/>
      <w:lang w:val="es-ES" w:eastAsia="es-ES"/>
    </w:rPr>
  </w:style>
  <w:style w:type="paragraph" w:customStyle="1" w:styleId="Text">
    <w:name w:val="Text"/>
    <w:basedOn w:val="Standard"/>
    <w:rsid w:val="00032E33"/>
    <w:pPr>
      <w:spacing w:after="101" w:line="216" w:lineRule="exact"/>
      <w:ind w:firstLine="288"/>
      <w:jc w:val="both"/>
    </w:pPr>
    <w:rPr>
      <w:rFonts w:ascii="Arial" w:hAnsi="Arial" w:cs="Arial"/>
      <w:sz w:val="18"/>
    </w:rPr>
  </w:style>
  <w:style w:type="paragraph" w:customStyle="1" w:styleId="Texto">
    <w:name w:val="Texto"/>
    <w:basedOn w:val="Normal"/>
    <w:link w:val="TextoCar"/>
    <w:qFormat/>
    <w:rsid w:val="00032E33"/>
    <w:pPr>
      <w:spacing w:after="101" w:line="216" w:lineRule="exact"/>
      <w:ind w:firstLine="288"/>
      <w:jc w:val="both"/>
    </w:pPr>
    <w:rPr>
      <w:rFonts w:ascii="Arial" w:eastAsia="Times New Roman" w:hAnsi="Arial"/>
      <w:sz w:val="18"/>
      <w:szCs w:val="20"/>
      <w:lang w:val="es-ES" w:eastAsia="es-ES"/>
    </w:rPr>
  </w:style>
  <w:style w:type="character" w:customStyle="1" w:styleId="TextoCar">
    <w:name w:val="Texto Car"/>
    <w:link w:val="Texto"/>
    <w:locked/>
    <w:rsid w:val="00032E33"/>
    <w:rPr>
      <w:rFonts w:ascii="Arial" w:eastAsia="Times New Roman" w:hAnsi="Arial" w:cs="Times New Roman"/>
      <w:sz w:val="18"/>
      <w:szCs w:val="20"/>
      <w:lang w:val="es-ES" w:eastAsia="es-ES"/>
    </w:rPr>
  </w:style>
  <w:style w:type="paragraph" w:customStyle="1" w:styleId="Default">
    <w:name w:val="Default"/>
    <w:rsid w:val="00032E33"/>
    <w:pPr>
      <w:autoSpaceDE w:val="0"/>
      <w:autoSpaceDN w:val="0"/>
      <w:adjustRightInd w:val="0"/>
      <w:spacing w:after="0" w:line="240" w:lineRule="auto"/>
    </w:pPr>
    <w:rPr>
      <w:rFonts w:ascii="Calibri" w:eastAsia="Calibri" w:hAnsi="Calibri" w:cs="Calibri"/>
      <w:color w:val="000000"/>
      <w:sz w:val="24"/>
      <w:szCs w:val="24"/>
    </w:rPr>
  </w:style>
  <w:style w:type="character" w:styleId="Hipervnculo">
    <w:name w:val="Hyperlink"/>
    <w:uiPriority w:val="99"/>
    <w:unhideWhenUsed/>
    <w:rsid w:val="00032E33"/>
    <w:rPr>
      <w:color w:val="0000FF"/>
      <w:u w:val="single"/>
    </w:rPr>
  </w:style>
  <w:style w:type="character" w:styleId="Hipervnculovisitado">
    <w:name w:val="FollowedHyperlink"/>
    <w:uiPriority w:val="99"/>
    <w:unhideWhenUsed/>
    <w:rsid w:val="00032E33"/>
    <w:rPr>
      <w:color w:val="800080"/>
      <w:u w:val="single"/>
    </w:rPr>
  </w:style>
  <w:style w:type="paragraph" w:customStyle="1" w:styleId="xl63">
    <w:name w:val="xl63"/>
    <w:basedOn w:val="Normal"/>
    <w:rsid w:val="00032E33"/>
    <w:pPr>
      <w:spacing w:before="100" w:beforeAutospacing="1" w:after="100" w:afterAutospacing="1" w:line="240" w:lineRule="auto"/>
    </w:pPr>
    <w:rPr>
      <w:rFonts w:ascii="Times New Roman" w:eastAsia="Times New Roman" w:hAnsi="Times New Roman"/>
      <w:sz w:val="16"/>
      <w:szCs w:val="16"/>
      <w:lang w:eastAsia="es-MX"/>
    </w:rPr>
  </w:style>
  <w:style w:type="paragraph" w:customStyle="1" w:styleId="xl64">
    <w:name w:val="xl64"/>
    <w:basedOn w:val="Normal"/>
    <w:rsid w:val="00032E33"/>
    <w:pPr>
      <w:spacing w:before="100" w:beforeAutospacing="1" w:after="100" w:afterAutospacing="1" w:line="240" w:lineRule="auto"/>
      <w:textAlignment w:val="center"/>
    </w:pPr>
    <w:rPr>
      <w:rFonts w:ascii="Times New Roman" w:eastAsia="Times New Roman" w:hAnsi="Times New Roman"/>
      <w:sz w:val="16"/>
      <w:szCs w:val="16"/>
      <w:lang w:eastAsia="es-MX"/>
    </w:rPr>
  </w:style>
  <w:style w:type="paragraph" w:customStyle="1" w:styleId="xl65">
    <w:name w:val="xl65"/>
    <w:basedOn w:val="Normal"/>
    <w:rsid w:val="00032E33"/>
    <w:pPr>
      <w:spacing w:before="100" w:beforeAutospacing="1" w:after="100" w:afterAutospacing="1" w:line="240" w:lineRule="auto"/>
      <w:jc w:val="center"/>
      <w:textAlignment w:val="center"/>
    </w:pPr>
    <w:rPr>
      <w:rFonts w:ascii="Times New Roman" w:eastAsia="Times New Roman" w:hAnsi="Times New Roman"/>
      <w:b/>
      <w:bCs/>
      <w:sz w:val="16"/>
      <w:szCs w:val="16"/>
      <w:lang w:eastAsia="es-MX"/>
    </w:rPr>
  </w:style>
  <w:style w:type="paragraph" w:customStyle="1" w:styleId="xl66">
    <w:name w:val="xl66"/>
    <w:basedOn w:val="Normal"/>
    <w:rsid w:val="00032E33"/>
    <w:pPr>
      <w:spacing w:before="100" w:beforeAutospacing="1" w:after="100" w:afterAutospacing="1" w:line="240" w:lineRule="auto"/>
      <w:jc w:val="center"/>
      <w:textAlignment w:val="center"/>
    </w:pPr>
    <w:rPr>
      <w:rFonts w:ascii="Times New Roman" w:eastAsia="Times New Roman" w:hAnsi="Times New Roman"/>
      <w:b/>
      <w:bCs/>
      <w:sz w:val="16"/>
      <w:szCs w:val="16"/>
      <w:lang w:eastAsia="es-MX"/>
    </w:rPr>
  </w:style>
  <w:style w:type="paragraph" w:customStyle="1" w:styleId="xl67">
    <w:name w:val="xl67"/>
    <w:basedOn w:val="Normal"/>
    <w:rsid w:val="00032E33"/>
    <w:pPr>
      <w:spacing w:before="100" w:beforeAutospacing="1" w:after="100" w:afterAutospacing="1" w:line="240" w:lineRule="auto"/>
      <w:textAlignment w:val="center"/>
    </w:pPr>
    <w:rPr>
      <w:rFonts w:ascii="Times New Roman" w:eastAsia="Times New Roman" w:hAnsi="Times New Roman"/>
      <w:sz w:val="16"/>
      <w:szCs w:val="16"/>
      <w:lang w:eastAsia="es-MX"/>
    </w:rPr>
  </w:style>
  <w:style w:type="paragraph" w:customStyle="1" w:styleId="xl68">
    <w:name w:val="xl68"/>
    <w:basedOn w:val="Normal"/>
    <w:rsid w:val="00032E33"/>
    <w:pPr>
      <w:spacing w:before="100" w:beforeAutospacing="1" w:after="100" w:afterAutospacing="1" w:line="240" w:lineRule="auto"/>
      <w:jc w:val="right"/>
      <w:textAlignment w:val="center"/>
    </w:pPr>
    <w:rPr>
      <w:rFonts w:ascii="Times New Roman" w:eastAsia="Times New Roman" w:hAnsi="Times New Roman"/>
      <w:sz w:val="16"/>
      <w:szCs w:val="16"/>
      <w:lang w:eastAsia="es-MX"/>
    </w:rPr>
  </w:style>
  <w:style w:type="paragraph" w:customStyle="1" w:styleId="xl69">
    <w:name w:val="xl69"/>
    <w:basedOn w:val="Normal"/>
    <w:rsid w:val="00032E33"/>
    <w:pPr>
      <w:spacing w:before="100" w:beforeAutospacing="1" w:after="100" w:afterAutospacing="1" w:line="240" w:lineRule="auto"/>
      <w:textAlignment w:val="center"/>
    </w:pPr>
    <w:rPr>
      <w:rFonts w:ascii="Times New Roman" w:eastAsia="Times New Roman" w:hAnsi="Times New Roman"/>
      <w:sz w:val="16"/>
      <w:szCs w:val="16"/>
      <w:lang w:eastAsia="es-MX"/>
    </w:rPr>
  </w:style>
  <w:style w:type="paragraph" w:customStyle="1" w:styleId="xl70">
    <w:name w:val="xl70"/>
    <w:basedOn w:val="Normal"/>
    <w:rsid w:val="00032E33"/>
    <w:pPr>
      <w:spacing w:before="100" w:beforeAutospacing="1" w:after="100" w:afterAutospacing="1" w:line="240" w:lineRule="auto"/>
      <w:textAlignment w:val="center"/>
    </w:pPr>
    <w:rPr>
      <w:rFonts w:ascii="Times New Roman" w:eastAsia="Times New Roman" w:hAnsi="Times New Roman"/>
      <w:color w:val="538ED5"/>
      <w:sz w:val="16"/>
      <w:szCs w:val="16"/>
      <w:lang w:eastAsia="es-MX"/>
    </w:rPr>
  </w:style>
  <w:style w:type="paragraph" w:customStyle="1" w:styleId="xl71">
    <w:name w:val="xl71"/>
    <w:basedOn w:val="Normal"/>
    <w:rsid w:val="00032E33"/>
    <w:pPr>
      <w:spacing w:before="100" w:beforeAutospacing="1" w:after="100" w:afterAutospacing="1" w:line="240" w:lineRule="auto"/>
      <w:textAlignment w:val="center"/>
    </w:pPr>
    <w:rPr>
      <w:rFonts w:ascii="Times New Roman" w:eastAsia="Times New Roman" w:hAnsi="Times New Roman"/>
      <w:b/>
      <w:bCs/>
      <w:sz w:val="16"/>
      <w:szCs w:val="16"/>
      <w:lang w:eastAsia="es-MX"/>
    </w:rPr>
  </w:style>
  <w:style w:type="paragraph" w:customStyle="1" w:styleId="xl72">
    <w:name w:val="xl72"/>
    <w:basedOn w:val="Normal"/>
    <w:rsid w:val="00032E33"/>
    <w:pPr>
      <w:spacing w:before="100" w:beforeAutospacing="1" w:after="100" w:afterAutospacing="1" w:line="240" w:lineRule="auto"/>
      <w:jc w:val="center"/>
    </w:pPr>
    <w:rPr>
      <w:rFonts w:ascii="Times New Roman" w:eastAsia="Times New Roman" w:hAnsi="Times New Roman"/>
      <w:sz w:val="16"/>
      <w:szCs w:val="16"/>
      <w:lang w:eastAsia="es-MX"/>
    </w:rPr>
  </w:style>
  <w:style w:type="paragraph" w:customStyle="1" w:styleId="xl73">
    <w:name w:val="xl73"/>
    <w:basedOn w:val="Normal"/>
    <w:rsid w:val="00032E33"/>
    <w:pPr>
      <w:spacing w:before="100" w:beforeAutospacing="1" w:after="100" w:afterAutospacing="1" w:line="240" w:lineRule="auto"/>
      <w:jc w:val="right"/>
    </w:pPr>
    <w:rPr>
      <w:rFonts w:ascii="Times New Roman" w:eastAsia="Times New Roman" w:hAnsi="Times New Roman"/>
      <w:sz w:val="16"/>
      <w:szCs w:val="16"/>
      <w:lang w:eastAsia="es-MX"/>
    </w:rPr>
  </w:style>
  <w:style w:type="paragraph" w:customStyle="1" w:styleId="xl74">
    <w:name w:val="xl74"/>
    <w:basedOn w:val="Normal"/>
    <w:rsid w:val="00032E33"/>
    <w:pPr>
      <w:spacing w:before="100" w:beforeAutospacing="1" w:after="100" w:afterAutospacing="1" w:line="240" w:lineRule="auto"/>
      <w:textAlignment w:val="center"/>
    </w:pPr>
    <w:rPr>
      <w:rFonts w:ascii="Times New Roman" w:eastAsia="Times New Roman" w:hAnsi="Times New Roman"/>
      <w:b/>
      <w:bCs/>
      <w:sz w:val="16"/>
      <w:szCs w:val="16"/>
      <w:lang w:eastAsia="es-MX"/>
    </w:rPr>
  </w:style>
  <w:style w:type="paragraph" w:customStyle="1" w:styleId="xl75">
    <w:name w:val="xl75"/>
    <w:basedOn w:val="Normal"/>
    <w:rsid w:val="00032E33"/>
    <w:pPr>
      <w:spacing w:before="100" w:beforeAutospacing="1" w:after="100" w:afterAutospacing="1" w:line="240" w:lineRule="auto"/>
      <w:jc w:val="center"/>
      <w:textAlignment w:val="center"/>
    </w:pPr>
    <w:rPr>
      <w:rFonts w:ascii="Times New Roman" w:eastAsia="Times New Roman" w:hAnsi="Times New Roman"/>
      <w:b/>
      <w:bCs/>
      <w:sz w:val="16"/>
      <w:szCs w:val="16"/>
      <w:lang w:eastAsia="es-MX"/>
    </w:rPr>
  </w:style>
  <w:style w:type="paragraph" w:customStyle="1" w:styleId="xl76">
    <w:name w:val="xl76"/>
    <w:basedOn w:val="Normal"/>
    <w:rsid w:val="00032E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s-MX"/>
    </w:rPr>
  </w:style>
  <w:style w:type="paragraph" w:customStyle="1" w:styleId="xl77">
    <w:name w:val="xl77"/>
    <w:basedOn w:val="Normal"/>
    <w:rsid w:val="00032E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s-MX"/>
    </w:rPr>
  </w:style>
  <w:style w:type="paragraph" w:customStyle="1" w:styleId="xl78">
    <w:name w:val="xl78"/>
    <w:basedOn w:val="Normal"/>
    <w:rsid w:val="00032E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es-MX"/>
    </w:rPr>
  </w:style>
  <w:style w:type="paragraph" w:customStyle="1" w:styleId="xl79">
    <w:name w:val="xl79"/>
    <w:basedOn w:val="Normal"/>
    <w:rsid w:val="00032E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s-MX"/>
    </w:rPr>
  </w:style>
  <w:style w:type="paragraph" w:customStyle="1" w:styleId="xl80">
    <w:name w:val="xl80"/>
    <w:basedOn w:val="Normal"/>
    <w:rsid w:val="00032E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s-MX"/>
    </w:rPr>
  </w:style>
  <w:style w:type="paragraph" w:customStyle="1" w:styleId="xl81">
    <w:name w:val="xl81"/>
    <w:basedOn w:val="Normal"/>
    <w:rsid w:val="00032E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s-MX"/>
    </w:rPr>
  </w:style>
  <w:style w:type="paragraph" w:customStyle="1" w:styleId="xl82">
    <w:name w:val="xl82"/>
    <w:basedOn w:val="Normal"/>
    <w:rsid w:val="00032E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es-MX"/>
    </w:rPr>
  </w:style>
  <w:style w:type="paragraph" w:customStyle="1" w:styleId="xl83">
    <w:name w:val="xl83"/>
    <w:basedOn w:val="Normal"/>
    <w:rsid w:val="00032E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s-MX"/>
    </w:rPr>
  </w:style>
  <w:style w:type="paragraph" w:customStyle="1" w:styleId="xl84">
    <w:name w:val="xl84"/>
    <w:basedOn w:val="Normal"/>
    <w:rsid w:val="00032E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s-MX"/>
    </w:rPr>
  </w:style>
  <w:style w:type="paragraph" w:customStyle="1" w:styleId="xl85">
    <w:name w:val="xl85"/>
    <w:basedOn w:val="Normal"/>
    <w:rsid w:val="00032E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s-MX"/>
    </w:rPr>
  </w:style>
  <w:style w:type="paragraph" w:customStyle="1" w:styleId="xl86">
    <w:name w:val="xl86"/>
    <w:basedOn w:val="Normal"/>
    <w:rsid w:val="00032E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es-MX"/>
    </w:rPr>
  </w:style>
  <w:style w:type="paragraph" w:customStyle="1" w:styleId="xl87">
    <w:name w:val="xl87"/>
    <w:basedOn w:val="Normal"/>
    <w:rsid w:val="00032E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B050"/>
      <w:sz w:val="16"/>
      <w:szCs w:val="16"/>
      <w:lang w:eastAsia="es-MX"/>
    </w:rPr>
  </w:style>
  <w:style w:type="paragraph" w:customStyle="1" w:styleId="xl88">
    <w:name w:val="xl88"/>
    <w:basedOn w:val="Normal"/>
    <w:rsid w:val="00032E3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s-MX"/>
    </w:rPr>
  </w:style>
  <w:style w:type="paragraph" w:customStyle="1" w:styleId="xl89">
    <w:name w:val="xl89"/>
    <w:basedOn w:val="Normal"/>
    <w:rsid w:val="00032E3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s-MX"/>
    </w:rPr>
  </w:style>
  <w:style w:type="paragraph" w:customStyle="1" w:styleId="xl90">
    <w:name w:val="xl90"/>
    <w:basedOn w:val="Normal"/>
    <w:rsid w:val="00032E3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es-MX"/>
    </w:rPr>
  </w:style>
  <w:style w:type="paragraph" w:customStyle="1" w:styleId="xl91">
    <w:name w:val="xl91"/>
    <w:basedOn w:val="Normal"/>
    <w:rsid w:val="00032E33"/>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s-MX"/>
    </w:rPr>
  </w:style>
  <w:style w:type="paragraph" w:customStyle="1" w:styleId="xl92">
    <w:name w:val="xl92"/>
    <w:basedOn w:val="Normal"/>
    <w:rsid w:val="00032E33"/>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es-MX"/>
    </w:rPr>
  </w:style>
  <w:style w:type="paragraph" w:customStyle="1" w:styleId="xl93">
    <w:name w:val="xl93"/>
    <w:basedOn w:val="Normal"/>
    <w:rsid w:val="00032E33"/>
    <w:pPr>
      <w:pBdr>
        <w:top w:val="single" w:sz="4" w:space="0" w:color="auto"/>
        <w:left w:val="single" w:sz="4" w:space="0" w:color="auto"/>
        <w:right w:val="single" w:sz="4" w:space="0" w:color="auto"/>
      </w:pBdr>
      <w:shd w:val="clear" w:color="000000" w:fill="D7E4BC"/>
      <w:spacing w:before="100" w:beforeAutospacing="1" w:after="100" w:afterAutospacing="1" w:line="240" w:lineRule="auto"/>
      <w:textAlignment w:val="center"/>
    </w:pPr>
    <w:rPr>
      <w:rFonts w:ascii="Times New Roman" w:eastAsia="Times New Roman" w:hAnsi="Times New Roman"/>
      <w:b/>
      <w:bCs/>
      <w:color w:val="000000"/>
      <w:sz w:val="16"/>
      <w:szCs w:val="16"/>
      <w:lang w:eastAsia="es-MX"/>
    </w:rPr>
  </w:style>
  <w:style w:type="paragraph" w:customStyle="1" w:styleId="xl94">
    <w:name w:val="xl94"/>
    <w:basedOn w:val="Normal"/>
    <w:rsid w:val="00032E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es-MX"/>
    </w:rPr>
  </w:style>
  <w:style w:type="paragraph" w:customStyle="1" w:styleId="xl95">
    <w:name w:val="xl95"/>
    <w:basedOn w:val="Normal"/>
    <w:rsid w:val="00032E33"/>
    <w:pPr>
      <w:pBdr>
        <w:top w:val="single" w:sz="4" w:space="0" w:color="auto"/>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es-MX"/>
    </w:rPr>
  </w:style>
  <w:style w:type="paragraph" w:customStyle="1" w:styleId="xl96">
    <w:name w:val="xl96"/>
    <w:basedOn w:val="Normal"/>
    <w:rsid w:val="00032E33"/>
    <w:pPr>
      <w:spacing w:before="100" w:beforeAutospacing="1" w:after="100" w:afterAutospacing="1" w:line="240" w:lineRule="auto"/>
      <w:jc w:val="center"/>
      <w:textAlignment w:val="center"/>
    </w:pPr>
    <w:rPr>
      <w:rFonts w:ascii="Times New Roman" w:eastAsia="Times New Roman" w:hAnsi="Times New Roman"/>
      <w:b/>
      <w:bCs/>
      <w:sz w:val="16"/>
      <w:szCs w:val="16"/>
      <w:lang w:eastAsia="es-MX"/>
    </w:rPr>
  </w:style>
  <w:style w:type="paragraph" w:customStyle="1" w:styleId="xl97">
    <w:name w:val="xl97"/>
    <w:basedOn w:val="Normal"/>
    <w:rsid w:val="00032E33"/>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top"/>
    </w:pPr>
    <w:rPr>
      <w:rFonts w:ascii="Times New Roman" w:eastAsia="Times New Roman" w:hAnsi="Times New Roman"/>
      <w:b/>
      <w:bCs/>
      <w:sz w:val="16"/>
      <w:szCs w:val="16"/>
      <w:lang w:eastAsia="es-MX"/>
    </w:rPr>
  </w:style>
  <w:style w:type="paragraph" w:customStyle="1" w:styleId="font5">
    <w:name w:val="font5"/>
    <w:basedOn w:val="Normal"/>
    <w:rsid w:val="00032E33"/>
    <w:pPr>
      <w:spacing w:before="100" w:beforeAutospacing="1" w:after="100" w:afterAutospacing="1" w:line="240" w:lineRule="auto"/>
    </w:pPr>
    <w:rPr>
      <w:rFonts w:ascii="Times New Roman" w:eastAsia="Times New Roman" w:hAnsi="Times New Roman"/>
      <w:b/>
      <w:bCs/>
      <w:color w:val="000000"/>
      <w:sz w:val="14"/>
      <w:szCs w:val="14"/>
      <w:lang w:eastAsia="es-MX"/>
    </w:rPr>
  </w:style>
  <w:style w:type="paragraph" w:customStyle="1" w:styleId="font6">
    <w:name w:val="font6"/>
    <w:basedOn w:val="Normal"/>
    <w:rsid w:val="00032E33"/>
    <w:pPr>
      <w:spacing w:before="100" w:beforeAutospacing="1" w:after="100" w:afterAutospacing="1" w:line="240" w:lineRule="auto"/>
    </w:pPr>
    <w:rPr>
      <w:rFonts w:eastAsia="Times New Roman" w:cs="Calibri"/>
      <w:sz w:val="18"/>
      <w:szCs w:val="18"/>
      <w:lang w:eastAsia="es-MX"/>
    </w:rPr>
  </w:style>
  <w:style w:type="paragraph" w:customStyle="1" w:styleId="font7">
    <w:name w:val="font7"/>
    <w:basedOn w:val="Normal"/>
    <w:rsid w:val="00032E33"/>
    <w:pPr>
      <w:spacing w:before="100" w:beforeAutospacing="1" w:after="100" w:afterAutospacing="1" w:line="240" w:lineRule="auto"/>
    </w:pPr>
    <w:rPr>
      <w:rFonts w:eastAsia="Times New Roman" w:cs="Calibri"/>
      <w:i/>
      <w:iCs/>
      <w:sz w:val="18"/>
      <w:szCs w:val="18"/>
      <w:lang w:eastAsia="es-MX"/>
    </w:rPr>
  </w:style>
  <w:style w:type="paragraph" w:customStyle="1" w:styleId="xl98">
    <w:name w:val="xl98"/>
    <w:basedOn w:val="Normal"/>
    <w:rsid w:val="00032E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es-MX"/>
    </w:rPr>
  </w:style>
  <w:style w:type="paragraph" w:customStyle="1" w:styleId="xl99">
    <w:name w:val="xl99"/>
    <w:basedOn w:val="Normal"/>
    <w:rsid w:val="00032E3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es-MX"/>
    </w:rPr>
  </w:style>
  <w:style w:type="paragraph" w:customStyle="1" w:styleId="xl100">
    <w:name w:val="xl100"/>
    <w:basedOn w:val="Normal"/>
    <w:rsid w:val="00032E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es-MX"/>
    </w:rPr>
  </w:style>
  <w:style w:type="paragraph" w:customStyle="1" w:styleId="xl101">
    <w:name w:val="xl101"/>
    <w:basedOn w:val="Normal"/>
    <w:rsid w:val="00032E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18"/>
      <w:szCs w:val="18"/>
      <w:lang w:eastAsia="es-MX"/>
    </w:rPr>
  </w:style>
  <w:style w:type="paragraph" w:customStyle="1" w:styleId="xl102">
    <w:name w:val="xl102"/>
    <w:basedOn w:val="Normal"/>
    <w:rsid w:val="00032E3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olor w:val="FF0000"/>
      <w:sz w:val="18"/>
      <w:szCs w:val="18"/>
      <w:lang w:eastAsia="es-MX"/>
    </w:rPr>
  </w:style>
  <w:style w:type="paragraph" w:customStyle="1" w:styleId="xl103">
    <w:name w:val="xl103"/>
    <w:basedOn w:val="Normal"/>
    <w:rsid w:val="00032E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es-MX"/>
    </w:rPr>
  </w:style>
  <w:style w:type="paragraph" w:customStyle="1" w:styleId="xl104">
    <w:name w:val="xl104"/>
    <w:basedOn w:val="Normal"/>
    <w:rsid w:val="00032E33"/>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es-MX"/>
    </w:rPr>
  </w:style>
  <w:style w:type="paragraph" w:customStyle="1" w:styleId="xl105">
    <w:name w:val="xl105"/>
    <w:basedOn w:val="Normal"/>
    <w:rsid w:val="00032E33"/>
    <w:pPr>
      <w:spacing w:before="100" w:beforeAutospacing="1" w:after="100" w:afterAutospacing="1" w:line="240" w:lineRule="auto"/>
      <w:textAlignment w:val="center"/>
    </w:pPr>
    <w:rPr>
      <w:rFonts w:ascii="Times New Roman" w:eastAsia="Times New Roman" w:hAnsi="Times New Roman"/>
      <w:b/>
      <w:bCs/>
      <w:sz w:val="24"/>
      <w:szCs w:val="24"/>
      <w:lang w:eastAsia="es-MX"/>
    </w:rPr>
  </w:style>
  <w:style w:type="paragraph" w:customStyle="1" w:styleId="xl106">
    <w:name w:val="xl106"/>
    <w:basedOn w:val="Normal"/>
    <w:rsid w:val="00032E33"/>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b/>
      <w:bCs/>
      <w:sz w:val="20"/>
      <w:szCs w:val="20"/>
      <w:lang w:eastAsia="es-MX"/>
    </w:rPr>
  </w:style>
  <w:style w:type="paragraph" w:customStyle="1" w:styleId="xl107">
    <w:name w:val="xl107"/>
    <w:basedOn w:val="Normal"/>
    <w:rsid w:val="00032E33"/>
    <w:pPr>
      <w:pBdr>
        <w:top w:val="single" w:sz="4" w:space="0" w:color="auto"/>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b/>
      <w:bCs/>
      <w:sz w:val="20"/>
      <w:szCs w:val="20"/>
      <w:lang w:eastAsia="es-MX"/>
    </w:rPr>
  </w:style>
  <w:style w:type="paragraph" w:customStyle="1" w:styleId="xl108">
    <w:name w:val="xl108"/>
    <w:basedOn w:val="Normal"/>
    <w:rsid w:val="00032E33"/>
    <w:pPr>
      <w:pBdr>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b/>
      <w:bCs/>
      <w:sz w:val="20"/>
      <w:szCs w:val="20"/>
      <w:lang w:eastAsia="es-MX"/>
    </w:rPr>
  </w:style>
  <w:style w:type="paragraph" w:customStyle="1" w:styleId="xl109">
    <w:name w:val="xl109"/>
    <w:basedOn w:val="Normal"/>
    <w:rsid w:val="00032E33"/>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right"/>
      <w:textAlignment w:val="center"/>
    </w:pPr>
    <w:rPr>
      <w:rFonts w:ascii="Times New Roman" w:eastAsia="Times New Roman" w:hAnsi="Times New Roman"/>
      <w:b/>
      <w:bCs/>
      <w:sz w:val="20"/>
      <w:szCs w:val="20"/>
      <w:lang w:eastAsia="es-MX"/>
    </w:rPr>
  </w:style>
  <w:style w:type="paragraph" w:customStyle="1" w:styleId="xl110">
    <w:name w:val="xl110"/>
    <w:basedOn w:val="Normal"/>
    <w:rsid w:val="00032E33"/>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textAlignment w:val="center"/>
    </w:pPr>
    <w:rPr>
      <w:rFonts w:ascii="Times New Roman" w:eastAsia="Times New Roman" w:hAnsi="Times New Roman"/>
      <w:b/>
      <w:bCs/>
      <w:sz w:val="20"/>
      <w:szCs w:val="20"/>
      <w:lang w:eastAsia="es-MX"/>
    </w:rPr>
  </w:style>
  <w:style w:type="paragraph" w:customStyle="1" w:styleId="xl111">
    <w:name w:val="xl111"/>
    <w:basedOn w:val="Normal"/>
    <w:rsid w:val="00032E33"/>
    <w:pPr>
      <w:pBdr>
        <w:top w:val="single" w:sz="4" w:space="0" w:color="auto"/>
        <w:left w:val="single" w:sz="4" w:space="0" w:color="auto"/>
        <w:right w:val="single" w:sz="4" w:space="0" w:color="auto"/>
      </w:pBdr>
      <w:shd w:val="clear" w:color="000000" w:fill="D7E4BC"/>
      <w:spacing w:before="100" w:beforeAutospacing="1" w:after="100" w:afterAutospacing="1" w:line="240" w:lineRule="auto"/>
      <w:textAlignment w:val="center"/>
    </w:pPr>
    <w:rPr>
      <w:rFonts w:ascii="Times New Roman" w:eastAsia="Times New Roman" w:hAnsi="Times New Roman"/>
      <w:b/>
      <w:bCs/>
      <w:sz w:val="20"/>
      <w:szCs w:val="20"/>
      <w:lang w:eastAsia="es-MX"/>
    </w:rPr>
  </w:style>
  <w:style w:type="paragraph" w:customStyle="1" w:styleId="xl112">
    <w:name w:val="xl112"/>
    <w:basedOn w:val="Normal"/>
    <w:rsid w:val="00032E3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18"/>
      <w:szCs w:val="18"/>
      <w:lang w:eastAsia="es-MX"/>
    </w:rPr>
  </w:style>
  <w:style w:type="paragraph" w:customStyle="1" w:styleId="xl113">
    <w:name w:val="xl113"/>
    <w:basedOn w:val="Normal"/>
    <w:rsid w:val="00032E3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18"/>
      <w:szCs w:val="18"/>
      <w:lang w:eastAsia="es-MX"/>
    </w:rPr>
  </w:style>
  <w:style w:type="paragraph" w:customStyle="1" w:styleId="xl114">
    <w:name w:val="xl114"/>
    <w:basedOn w:val="Normal"/>
    <w:rsid w:val="00032E33"/>
    <w:pPr>
      <w:spacing w:before="100" w:beforeAutospacing="1" w:after="100" w:afterAutospacing="1" w:line="240" w:lineRule="auto"/>
    </w:pPr>
    <w:rPr>
      <w:rFonts w:ascii="Times New Roman" w:eastAsia="Times New Roman" w:hAnsi="Times New Roman"/>
      <w:b/>
      <w:bCs/>
      <w:sz w:val="14"/>
      <w:szCs w:val="14"/>
      <w:lang w:val="es-ES" w:eastAsia="es-ES"/>
    </w:rPr>
  </w:style>
  <w:style w:type="paragraph" w:customStyle="1" w:styleId="xl115">
    <w:name w:val="xl115"/>
    <w:basedOn w:val="Normal"/>
    <w:rsid w:val="00032E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4"/>
      <w:szCs w:val="14"/>
      <w:lang w:val="es-ES" w:eastAsia="es-ES"/>
    </w:rPr>
  </w:style>
  <w:style w:type="paragraph" w:customStyle="1" w:styleId="xl116">
    <w:name w:val="xl116"/>
    <w:basedOn w:val="Normal"/>
    <w:rsid w:val="00032E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FF0000"/>
      <w:sz w:val="14"/>
      <w:szCs w:val="14"/>
      <w:lang w:val="es-ES" w:eastAsia="es-ES"/>
    </w:rPr>
  </w:style>
  <w:style w:type="paragraph" w:customStyle="1" w:styleId="xl117">
    <w:name w:val="xl117"/>
    <w:basedOn w:val="Normal"/>
    <w:rsid w:val="00032E3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FF0000"/>
      <w:sz w:val="14"/>
      <w:szCs w:val="14"/>
      <w:lang w:val="es-ES" w:eastAsia="es-ES"/>
    </w:rPr>
  </w:style>
  <w:style w:type="paragraph" w:customStyle="1" w:styleId="xl118">
    <w:name w:val="xl118"/>
    <w:basedOn w:val="Normal"/>
    <w:rsid w:val="00032E33"/>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Times New Roman" w:eastAsia="Times New Roman" w:hAnsi="Times New Roman"/>
      <w:color w:val="FF0000"/>
      <w:sz w:val="14"/>
      <w:szCs w:val="14"/>
      <w:lang w:val="es-ES" w:eastAsia="es-ES"/>
    </w:rPr>
  </w:style>
  <w:style w:type="paragraph" w:customStyle="1" w:styleId="xl119">
    <w:name w:val="xl119"/>
    <w:basedOn w:val="Normal"/>
    <w:rsid w:val="00032E3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14"/>
      <w:szCs w:val="14"/>
      <w:lang w:val="es-ES" w:eastAsia="es-ES"/>
    </w:rPr>
  </w:style>
  <w:style w:type="paragraph" w:customStyle="1" w:styleId="xl120">
    <w:name w:val="xl120"/>
    <w:basedOn w:val="Normal"/>
    <w:rsid w:val="00032E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FF0000"/>
      <w:sz w:val="14"/>
      <w:szCs w:val="14"/>
      <w:lang w:val="es-ES" w:eastAsia="es-ES"/>
    </w:rPr>
  </w:style>
  <w:style w:type="paragraph" w:customStyle="1" w:styleId="xl121">
    <w:name w:val="xl121"/>
    <w:basedOn w:val="Normal"/>
    <w:rsid w:val="00032E3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FF0000"/>
      <w:sz w:val="14"/>
      <w:szCs w:val="14"/>
      <w:lang w:val="es-ES" w:eastAsia="es-ES"/>
    </w:rPr>
  </w:style>
  <w:style w:type="paragraph" w:customStyle="1" w:styleId="xl122">
    <w:name w:val="xl122"/>
    <w:basedOn w:val="Normal"/>
    <w:rsid w:val="00032E3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FF0000"/>
      <w:sz w:val="14"/>
      <w:szCs w:val="14"/>
      <w:lang w:val="es-ES" w:eastAsia="es-ES"/>
    </w:rPr>
  </w:style>
  <w:style w:type="paragraph" w:customStyle="1" w:styleId="xl123">
    <w:name w:val="xl123"/>
    <w:basedOn w:val="Normal"/>
    <w:rsid w:val="00032E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FF0000"/>
      <w:sz w:val="14"/>
      <w:szCs w:val="14"/>
      <w:lang w:val="es-ES" w:eastAsia="es-ES"/>
    </w:rPr>
  </w:style>
  <w:style w:type="paragraph" w:customStyle="1" w:styleId="xl124">
    <w:name w:val="xl124"/>
    <w:basedOn w:val="Normal"/>
    <w:rsid w:val="00032E33"/>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Times New Roman" w:eastAsia="Times New Roman" w:hAnsi="Times New Roman"/>
      <w:b/>
      <w:bCs/>
      <w:sz w:val="14"/>
      <w:szCs w:val="14"/>
      <w:lang w:val="es-ES" w:eastAsia="es-ES"/>
    </w:rPr>
  </w:style>
  <w:style w:type="paragraph" w:customStyle="1" w:styleId="xl125">
    <w:name w:val="xl125"/>
    <w:basedOn w:val="Normal"/>
    <w:rsid w:val="00032E33"/>
    <w:pPr>
      <w:pBdr>
        <w:top w:val="single" w:sz="4" w:space="0" w:color="auto"/>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b/>
      <w:bCs/>
      <w:sz w:val="14"/>
      <w:szCs w:val="14"/>
      <w:lang w:val="es-ES" w:eastAsia="es-ES"/>
    </w:rPr>
  </w:style>
  <w:style w:type="paragraph" w:customStyle="1" w:styleId="xl126">
    <w:name w:val="xl126"/>
    <w:basedOn w:val="Normal"/>
    <w:rsid w:val="00032E33"/>
    <w:pPr>
      <w:pBdr>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b/>
      <w:bCs/>
      <w:sz w:val="14"/>
      <w:szCs w:val="14"/>
      <w:lang w:val="es-ES" w:eastAsia="es-ES"/>
    </w:rPr>
  </w:style>
  <w:style w:type="paragraph" w:customStyle="1" w:styleId="xl127">
    <w:name w:val="xl127"/>
    <w:basedOn w:val="Normal"/>
    <w:rsid w:val="00032E33"/>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b/>
      <w:bCs/>
      <w:sz w:val="14"/>
      <w:szCs w:val="14"/>
      <w:lang w:val="es-ES" w:eastAsia="es-ES"/>
    </w:rPr>
  </w:style>
  <w:style w:type="paragraph" w:customStyle="1" w:styleId="xl128">
    <w:name w:val="xl128"/>
    <w:basedOn w:val="Normal"/>
    <w:rsid w:val="00032E33"/>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b/>
      <w:bCs/>
      <w:sz w:val="14"/>
      <w:szCs w:val="14"/>
      <w:lang w:val="es-ES" w:eastAsia="es-ES"/>
    </w:rPr>
  </w:style>
  <w:style w:type="paragraph" w:customStyle="1" w:styleId="xl129">
    <w:name w:val="xl129"/>
    <w:basedOn w:val="Normal"/>
    <w:rsid w:val="00032E33"/>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b/>
      <w:bCs/>
      <w:sz w:val="14"/>
      <w:szCs w:val="14"/>
      <w:lang w:val="es-ES" w:eastAsia="es-ES"/>
    </w:rPr>
  </w:style>
  <w:style w:type="character" w:styleId="Refdecomentario">
    <w:name w:val="annotation reference"/>
    <w:uiPriority w:val="99"/>
    <w:unhideWhenUsed/>
    <w:rsid w:val="00032E33"/>
    <w:rPr>
      <w:sz w:val="16"/>
      <w:szCs w:val="16"/>
    </w:rPr>
  </w:style>
  <w:style w:type="paragraph" w:styleId="Listaconvietas2">
    <w:name w:val="List Bullet 2"/>
    <w:basedOn w:val="Normal"/>
    <w:autoRedefine/>
    <w:uiPriority w:val="99"/>
    <w:semiHidden/>
    <w:rsid w:val="00032E33"/>
    <w:pPr>
      <w:tabs>
        <w:tab w:val="num" w:pos="643"/>
      </w:tabs>
      <w:spacing w:after="0" w:line="240" w:lineRule="auto"/>
      <w:ind w:left="643" w:hanging="360"/>
    </w:pPr>
    <w:rPr>
      <w:rFonts w:ascii="Times New Roman" w:eastAsia="Times New Roman" w:hAnsi="Times New Roman"/>
      <w:sz w:val="20"/>
      <w:szCs w:val="20"/>
      <w:lang w:val="es-ES_tradnl" w:eastAsia="es-ES"/>
    </w:rPr>
  </w:style>
  <w:style w:type="paragraph" w:customStyle="1" w:styleId="NoSpacing2">
    <w:name w:val="No Spacing2"/>
    <w:qFormat/>
    <w:rsid w:val="00032E33"/>
    <w:pPr>
      <w:spacing w:after="0" w:line="240" w:lineRule="auto"/>
    </w:pPr>
    <w:rPr>
      <w:rFonts w:ascii="Calibri" w:eastAsia="Calibri" w:hAnsi="Calibri" w:cs="Times New Roman"/>
    </w:rPr>
  </w:style>
  <w:style w:type="paragraph" w:customStyle="1" w:styleId="Ttulo11">
    <w:name w:val="Título 11"/>
    <w:basedOn w:val="Normal"/>
    <w:uiPriority w:val="9"/>
    <w:qFormat/>
    <w:rsid w:val="00032E33"/>
    <w:pPr>
      <w:widowControl w:val="0"/>
      <w:spacing w:after="0" w:line="240" w:lineRule="auto"/>
      <w:ind w:left="3075"/>
      <w:outlineLvl w:val="1"/>
    </w:pPr>
    <w:rPr>
      <w:rFonts w:ascii="Times New Roman" w:eastAsia="Times New Roman" w:hAnsi="Times New Roman"/>
      <w:b/>
      <w:bCs/>
      <w:sz w:val="31"/>
      <w:szCs w:val="31"/>
      <w:lang w:val="en-US"/>
    </w:rPr>
  </w:style>
  <w:style w:type="numbering" w:customStyle="1" w:styleId="Sinlista1">
    <w:name w:val="Sin lista1"/>
    <w:next w:val="Sinlista"/>
    <w:uiPriority w:val="99"/>
    <w:semiHidden/>
    <w:unhideWhenUsed/>
    <w:rsid w:val="00032E33"/>
  </w:style>
  <w:style w:type="table" w:customStyle="1" w:styleId="Tablaconcuadrcula1">
    <w:name w:val="Tabla con cuadrícula1"/>
    <w:basedOn w:val="Tablanormal"/>
    <w:next w:val="Tablaconcuadrcula"/>
    <w:uiPriority w:val="59"/>
    <w:locked/>
    <w:rsid w:val="00032E33"/>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032E33"/>
  </w:style>
  <w:style w:type="numbering" w:customStyle="1" w:styleId="Estilo11">
    <w:name w:val="Estilo11"/>
    <w:uiPriority w:val="99"/>
    <w:rsid w:val="00032E33"/>
    <w:pPr>
      <w:numPr>
        <w:numId w:val="3"/>
      </w:numPr>
    </w:pPr>
  </w:style>
  <w:style w:type="numbering" w:customStyle="1" w:styleId="Estilo21">
    <w:name w:val="Estilo21"/>
    <w:uiPriority w:val="99"/>
    <w:rsid w:val="00032E33"/>
    <w:pPr>
      <w:numPr>
        <w:numId w:val="4"/>
      </w:numPr>
    </w:pPr>
  </w:style>
  <w:style w:type="numbering" w:customStyle="1" w:styleId="Estilo31">
    <w:name w:val="Estilo31"/>
    <w:uiPriority w:val="99"/>
    <w:rsid w:val="00032E33"/>
    <w:pPr>
      <w:numPr>
        <w:numId w:val="5"/>
      </w:numPr>
    </w:pPr>
  </w:style>
  <w:style w:type="table" w:customStyle="1" w:styleId="Tablaconcuadrcula2">
    <w:name w:val="Tabla con cuadrícula2"/>
    <w:basedOn w:val="Tablanormal"/>
    <w:next w:val="Tablaconcuadrcula"/>
    <w:uiPriority w:val="59"/>
    <w:rsid w:val="00032E33"/>
    <w:pPr>
      <w:spacing w:after="0" w:line="240" w:lineRule="auto"/>
    </w:pPr>
    <w:rPr>
      <w:rFonts w:ascii="Calibri" w:eastAsia="Times New Roman" w:hAnsi="Calibri" w:cs="Times New Roman"/>
      <w:sz w:val="20"/>
      <w:szCs w:val="20"/>
      <w:lang w:val="es-ES"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
    <w:name w:val="Sin lista3"/>
    <w:next w:val="Sinlista"/>
    <w:uiPriority w:val="99"/>
    <w:semiHidden/>
    <w:unhideWhenUsed/>
    <w:rsid w:val="00032E33"/>
  </w:style>
  <w:style w:type="character" w:customStyle="1" w:styleId="l6">
    <w:name w:val="l6"/>
    <w:basedOn w:val="Fuentedeprrafopredeter"/>
    <w:rsid w:val="00032E33"/>
  </w:style>
  <w:style w:type="character" w:customStyle="1" w:styleId="apple-converted-space">
    <w:name w:val="apple-converted-space"/>
    <w:basedOn w:val="Fuentedeprrafopredeter"/>
    <w:rsid w:val="00032E33"/>
  </w:style>
  <w:style w:type="paragraph" w:customStyle="1" w:styleId="T0">
    <w:name w:val="T"/>
    <w:basedOn w:val="Normal"/>
    <w:rsid w:val="00032E33"/>
    <w:pPr>
      <w:tabs>
        <w:tab w:val="left" w:pos="426"/>
        <w:tab w:val="left" w:pos="851"/>
        <w:tab w:val="left" w:pos="1276"/>
        <w:tab w:val="left" w:leader="dot" w:pos="5245"/>
        <w:tab w:val="right" w:pos="6096"/>
      </w:tabs>
      <w:spacing w:after="0" w:line="240" w:lineRule="auto"/>
      <w:ind w:left="426" w:right="49" w:hanging="426"/>
      <w:jc w:val="both"/>
    </w:pPr>
    <w:rPr>
      <w:rFonts w:ascii="Arial" w:eastAsia="Times New Roman" w:hAnsi="Arial" w:cs="Arial"/>
      <w:sz w:val="18"/>
      <w:szCs w:val="20"/>
      <w:lang w:val="es-ES" w:eastAsia="es-ES"/>
    </w:rPr>
  </w:style>
  <w:style w:type="character" w:styleId="nfasis">
    <w:name w:val="Emphasis"/>
    <w:uiPriority w:val="20"/>
    <w:qFormat/>
    <w:rsid w:val="00032E33"/>
    <w:rPr>
      <w:i/>
    </w:rPr>
  </w:style>
  <w:style w:type="table" w:customStyle="1" w:styleId="Tablaconcuadrcula3">
    <w:name w:val="Tabla con cuadrícula3"/>
    <w:basedOn w:val="Tablanormal"/>
    <w:next w:val="Tablaconcuadrcula"/>
    <w:uiPriority w:val="59"/>
    <w:rsid w:val="00032E33"/>
    <w:pPr>
      <w:spacing w:after="0" w:line="240" w:lineRule="auto"/>
    </w:pPr>
    <w:rPr>
      <w:rFonts w:ascii="Calibri" w:eastAsia="Times New Roman" w:hAnsi="Calibri"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Fuentedeprrafopredeter"/>
    <w:rsid w:val="00032E33"/>
  </w:style>
  <w:style w:type="numbering" w:customStyle="1" w:styleId="Estilo4">
    <w:name w:val="Estilo4"/>
    <w:uiPriority w:val="99"/>
    <w:rsid w:val="00032E33"/>
    <w:pPr>
      <w:numPr>
        <w:numId w:val="6"/>
      </w:numPr>
    </w:pPr>
  </w:style>
  <w:style w:type="numbering" w:customStyle="1" w:styleId="Estilo14">
    <w:name w:val="Estilo14"/>
    <w:uiPriority w:val="99"/>
    <w:rsid w:val="00032E33"/>
    <w:pPr>
      <w:numPr>
        <w:numId w:val="7"/>
      </w:numPr>
    </w:pPr>
  </w:style>
  <w:style w:type="numbering" w:customStyle="1" w:styleId="Style1">
    <w:name w:val="Style1"/>
    <w:uiPriority w:val="99"/>
    <w:rsid w:val="00032E33"/>
    <w:pPr>
      <w:numPr>
        <w:numId w:val="8"/>
      </w:numPr>
    </w:pPr>
  </w:style>
  <w:style w:type="character" w:customStyle="1" w:styleId="CharAttribute0">
    <w:name w:val="CharAttribute0"/>
    <w:rsid w:val="00032E33"/>
    <w:rPr>
      <w:rFonts w:ascii="Arial" w:eastAsia="Times New Roman"/>
      <w:sz w:val="24"/>
    </w:rPr>
  </w:style>
  <w:style w:type="paragraph" w:customStyle="1" w:styleId="unico">
    <w:name w:val="unico"/>
    <w:basedOn w:val="Normal"/>
    <w:uiPriority w:val="99"/>
    <w:rsid w:val="00032E33"/>
    <w:pPr>
      <w:widowControl w:val="0"/>
      <w:tabs>
        <w:tab w:val="left" w:pos="368"/>
        <w:tab w:val="right" w:leader="dot" w:pos="6038"/>
      </w:tabs>
      <w:spacing w:after="0" w:line="240" w:lineRule="auto"/>
      <w:ind w:left="368"/>
      <w:jc w:val="both"/>
    </w:pPr>
    <w:rPr>
      <w:rFonts w:ascii="Times New Roman" w:eastAsia="Times New Roman" w:hAnsi="Times New Roman"/>
      <w:color w:val="000000"/>
      <w:sz w:val="18"/>
      <w:szCs w:val="18"/>
      <w:lang w:val="es-ES" w:eastAsia="es-ES"/>
    </w:rPr>
  </w:style>
  <w:style w:type="paragraph" w:customStyle="1" w:styleId="Instruccionesenvocorreo">
    <w:name w:val="Instrucciones envío correo"/>
    <w:basedOn w:val="Normal"/>
    <w:uiPriority w:val="99"/>
    <w:rsid w:val="00032E33"/>
    <w:pPr>
      <w:spacing w:after="0" w:line="240" w:lineRule="auto"/>
    </w:pPr>
    <w:rPr>
      <w:rFonts w:ascii="Times New Roman" w:eastAsia="Times New Roman" w:hAnsi="Times New Roman"/>
      <w:sz w:val="20"/>
      <w:szCs w:val="20"/>
      <w:lang w:val="es-ES" w:eastAsia="es-ES"/>
    </w:rPr>
  </w:style>
  <w:style w:type="paragraph" w:styleId="Sangra3detindependiente">
    <w:name w:val="Body Text Indent 3"/>
    <w:basedOn w:val="Normal"/>
    <w:link w:val="Sangra3detindependienteCar"/>
    <w:rsid w:val="00032E33"/>
    <w:pPr>
      <w:spacing w:after="120" w:line="240" w:lineRule="auto"/>
      <w:ind w:left="283"/>
    </w:pPr>
    <w:rPr>
      <w:rFonts w:ascii="Times New Roman" w:eastAsia="Times New Roman" w:hAnsi="Times New Roman"/>
      <w:sz w:val="16"/>
      <w:szCs w:val="16"/>
      <w:lang w:val="es-ES" w:eastAsia="es-ES"/>
    </w:rPr>
  </w:style>
  <w:style w:type="character" w:customStyle="1" w:styleId="Sangra3detindependienteCar">
    <w:name w:val="Sangría 3 de t. independiente Car"/>
    <w:basedOn w:val="Fuentedeprrafopredeter"/>
    <w:link w:val="Sangra3detindependiente"/>
    <w:rsid w:val="00032E33"/>
    <w:rPr>
      <w:rFonts w:ascii="Times New Roman" w:eastAsia="Times New Roman" w:hAnsi="Times New Roman" w:cs="Times New Roman"/>
      <w:sz w:val="16"/>
      <w:szCs w:val="16"/>
      <w:lang w:val="es-ES" w:eastAsia="es-ES"/>
    </w:rPr>
  </w:style>
  <w:style w:type="paragraph" w:customStyle="1" w:styleId="Prrafodelista1">
    <w:name w:val="Párrafo de lista1"/>
    <w:basedOn w:val="Normal"/>
    <w:uiPriority w:val="99"/>
    <w:rsid w:val="00032E33"/>
    <w:pPr>
      <w:ind w:left="720"/>
    </w:pPr>
    <w:rPr>
      <w:rFonts w:eastAsia="Times New Roman" w:cs="Calibri"/>
      <w:lang w:val="es-ES"/>
    </w:rPr>
  </w:style>
  <w:style w:type="paragraph" w:styleId="TtuloTDC">
    <w:name w:val="TOC Heading"/>
    <w:basedOn w:val="Ttulo1"/>
    <w:next w:val="Normal"/>
    <w:uiPriority w:val="99"/>
    <w:qFormat/>
    <w:rsid w:val="00032E33"/>
    <w:pPr>
      <w:keepLines/>
      <w:spacing w:before="480" w:line="276" w:lineRule="auto"/>
      <w:outlineLvl w:val="9"/>
    </w:pPr>
    <w:rPr>
      <w:rFonts w:ascii="Cambria" w:eastAsia="Times New Roman" w:hAnsi="Cambria" w:cs="Cambria"/>
      <w:sz w:val="28"/>
      <w:szCs w:val="28"/>
      <w:lang w:val="en-US" w:eastAsia="en-US"/>
    </w:rPr>
  </w:style>
  <w:style w:type="paragraph" w:styleId="TDC1">
    <w:name w:val="toc 1"/>
    <w:basedOn w:val="Normal"/>
    <w:next w:val="Normal"/>
    <w:autoRedefine/>
    <w:uiPriority w:val="99"/>
    <w:rsid w:val="00032E33"/>
    <w:pPr>
      <w:spacing w:after="0" w:line="240" w:lineRule="auto"/>
    </w:pPr>
    <w:rPr>
      <w:rFonts w:ascii="Times New Roman" w:eastAsia="Times New Roman" w:hAnsi="Times New Roman"/>
      <w:sz w:val="24"/>
      <w:szCs w:val="24"/>
      <w:lang w:val="es-ES" w:eastAsia="es-ES"/>
    </w:rPr>
  </w:style>
  <w:style w:type="paragraph" w:styleId="TDC2">
    <w:name w:val="toc 2"/>
    <w:basedOn w:val="Normal"/>
    <w:next w:val="Normal"/>
    <w:autoRedefine/>
    <w:uiPriority w:val="99"/>
    <w:rsid w:val="00032E33"/>
    <w:pPr>
      <w:spacing w:after="0" w:line="240" w:lineRule="auto"/>
      <w:ind w:left="240"/>
    </w:pPr>
    <w:rPr>
      <w:rFonts w:ascii="Times New Roman" w:eastAsia="Times New Roman" w:hAnsi="Times New Roman"/>
      <w:sz w:val="24"/>
      <w:szCs w:val="24"/>
      <w:lang w:val="es-ES" w:eastAsia="es-ES"/>
    </w:rPr>
  </w:style>
  <w:style w:type="paragraph" w:styleId="Asuntodelcomentario">
    <w:name w:val="annotation subject"/>
    <w:basedOn w:val="Textocomentario"/>
    <w:next w:val="Textocomentario"/>
    <w:link w:val="AsuntodelcomentarioCar"/>
    <w:unhideWhenUsed/>
    <w:rsid w:val="00032E33"/>
    <w:rPr>
      <w:b/>
      <w:bCs/>
    </w:rPr>
  </w:style>
  <w:style w:type="character" w:customStyle="1" w:styleId="AsuntodelcomentarioCar">
    <w:name w:val="Asunto del comentario Car"/>
    <w:basedOn w:val="TextocomentarioCar"/>
    <w:link w:val="Asuntodelcomentario"/>
    <w:rsid w:val="00032E33"/>
    <w:rPr>
      <w:rFonts w:ascii="Times New Roman" w:eastAsia="Times New Roman" w:hAnsi="Times New Roman" w:cs="Times New Roman"/>
      <w:b/>
      <w:bCs/>
      <w:sz w:val="20"/>
      <w:szCs w:val="24"/>
      <w:lang w:val="es-ES" w:eastAsia="es-ES"/>
    </w:rPr>
  </w:style>
  <w:style w:type="paragraph" w:customStyle="1" w:styleId="ParaAttribute1">
    <w:name w:val="ParaAttribute1"/>
    <w:rsid w:val="00032E33"/>
    <w:pPr>
      <w:spacing w:after="0" w:line="240" w:lineRule="auto"/>
      <w:ind w:right="-1"/>
      <w:jc w:val="both"/>
    </w:pPr>
    <w:rPr>
      <w:rFonts w:ascii="Times New Roman" w:eastAsia="¹Å" w:hAnsi="Times New Roman" w:cs="Times New Roman"/>
      <w:sz w:val="20"/>
      <w:szCs w:val="20"/>
      <w:lang w:eastAsia="es-MX"/>
    </w:rPr>
  </w:style>
  <w:style w:type="character" w:customStyle="1" w:styleId="CharAttribute6">
    <w:name w:val="CharAttribute6"/>
    <w:rsid w:val="00032E33"/>
    <w:rPr>
      <w:rFonts w:ascii="Arial" w:eastAsia="Times New Roman"/>
      <w:sz w:val="24"/>
    </w:rPr>
  </w:style>
  <w:style w:type="character" w:customStyle="1" w:styleId="CharAttribute3">
    <w:name w:val="CharAttribute3"/>
    <w:rsid w:val="00032E33"/>
    <w:rPr>
      <w:rFonts w:ascii="Arial" w:eastAsia="Times New Roman"/>
      <w:sz w:val="24"/>
    </w:rPr>
  </w:style>
  <w:style w:type="paragraph" w:styleId="Revisin">
    <w:name w:val="Revision"/>
    <w:hidden/>
    <w:uiPriority w:val="99"/>
    <w:semiHidden/>
    <w:rsid w:val="00032E33"/>
    <w:pPr>
      <w:spacing w:after="0" w:line="240" w:lineRule="auto"/>
    </w:pPr>
    <w:rPr>
      <w:rFonts w:ascii="Times New Roman" w:eastAsia="Times New Roman" w:hAnsi="Times New Roman" w:cs="Times New Roman"/>
      <w:sz w:val="24"/>
      <w:szCs w:val="24"/>
      <w:lang w:val="es-ES" w:eastAsia="es-ES"/>
    </w:rPr>
  </w:style>
  <w:style w:type="numbering" w:customStyle="1" w:styleId="Sinlista4">
    <w:name w:val="Sin lista4"/>
    <w:next w:val="Sinlista"/>
    <w:uiPriority w:val="99"/>
    <w:semiHidden/>
    <w:unhideWhenUsed/>
    <w:rsid w:val="00032E33"/>
  </w:style>
  <w:style w:type="paragraph" w:styleId="Sangradetextonormal">
    <w:name w:val="Body Text Indent"/>
    <w:basedOn w:val="Normal"/>
    <w:link w:val="SangradetextonormalCar"/>
    <w:rsid w:val="00032E33"/>
    <w:pPr>
      <w:spacing w:after="0" w:line="240" w:lineRule="auto"/>
      <w:ind w:left="426"/>
      <w:jc w:val="both"/>
    </w:pPr>
    <w:rPr>
      <w:rFonts w:ascii="Arial" w:eastAsia="Times New Roman" w:hAnsi="Arial"/>
      <w:sz w:val="28"/>
      <w:szCs w:val="20"/>
      <w:lang w:eastAsia="es-ES"/>
    </w:rPr>
  </w:style>
  <w:style w:type="character" w:customStyle="1" w:styleId="SangradetextonormalCar">
    <w:name w:val="Sangría de texto normal Car"/>
    <w:basedOn w:val="Fuentedeprrafopredeter"/>
    <w:link w:val="Sangradetextonormal"/>
    <w:rsid w:val="00032E33"/>
    <w:rPr>
      <w:rFonts w:ascii="Arial" w:eastAsia="Times New Roman" w:hAnsi="Arial" w:cs="Times New Roman"/>
      <w:sz w:val="28"/>
      <w:szCs w:val="20"/>
      <w:lang w:eastAsia="es-ES"/>
    </w:rPr>
  </w:style>
  <w:style w:type="character" w:customStyle="1" w:styleId="negritas">
    <w:name w:val="negritas"/>
    <w:rsid w:val="00032E33"/>
  </w:style>
  <w:style w:type="paragraph" w:customStyle="1" w:styleId="sangria">
    <w:name w:val="sangria"/>
    <w:basedOn w:val="Normal"/>
    <w:rsid w:val="00032E33"/>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ROMANOS">
    <w:name w:val="ROMANOS"/>
    <w:basedOn w:val="Normal"/>
    <w:link w:val="ROMANOSCar"/>
    <w:rsid w:val="00032E33"/>
    <w:pPr>
      <w:tabs>
        <w:tab w:val="left" w:pos="720"/>
      </w:tabs>
      <w:spacing w:after="101" w:line="216" w:lineRule="exact"/>
      <w:ind w:left="720" w:hanging="432"/>
      <w:jc w:val="both"/>
    </w:pPr>
    <w:rPr>
      <w:rFonts w:ascii="Arial" w:eastAsia="Times New Roman" w:hAnsi="Arial"/>
      <w:sz w:val="18"/>
      <w:szCs w:val="18"/>
      <w:lang w:val="es-ES" w:eastAsia="es-ES"/>
    </w:rPr>
  </w:style>
  <w:style w:type="character" w:customStyle="1" w:styleId="ROMANOSCar">
    <w:name w:val="ROMANOS Car"/>
    <w:link w:val="ROMANOS"/>
    <w:locked/>
    <w:rsid w:val="00032E33"/>
    <w:rPr>
      <w:rFonts w:ascii="Arial" w:eastAsia="Times New Roman" w:hAnsi="Arial" w:cs="Times New Roman"/>
      <w:sz w:val="18"/>
      <w:szCs w:val="18"/>
      <w:lang w:val="es-ES" w:eastAsia="es-ES"/>
    </w:rPr>
  </w:style>
  <w:style w:type="paragraph" w:customStyle="1" w:styleId="ANOTACION">
    <w:name w:val="ANOTACION"/>
    <w:basedOn w:val="Normal"/>
    <w:link w:val="ANOTACIONCar"/>
    <w:rsid w:val="00032E33"/>
    <w:pPr>
      <w:spacing w:before="101" w:after="101" w:line="216" w:lineRule="atLeast"/>
      <w:jc w:val="center"/>
    </w:pPr>
    <w:rPr>
      <w:rFonts w:ascii="Times New Roman" w:eastAsia="Times New Roman" w:hAnsi="Times New Roman"/>
      <w:b/>
      <w:sz w:val="18"/>
      <w:szCs w:val="20"/>
      <w:lang w:val="es-ES_tradnl" w:eastAsia="es-ES"/>
    </w:rPr>
  </w:style>
  <w:style w:type="character" w:customStyle="1" w:styleId="ANOTACIONCar">
    <w:name w:val="ANOTACION Car"/>
    <w:link w:val="ANOTACION"/>
    <w:locked/>
    <w:rsid w:val="00032E33"/>
    <w:rPr>
      <w:rFonts w:ascii="Times New Roman" w:eastAsia="Times New Roman" w:hAnsi="Times New Roman" w:cs="Times New Roman"/>
      <w:b/>
      <w:sz w:val="18"/>
      <w:szCs w:val="20"/>
      <w:lang w:val="es-ES_tradnl" w:eastAsia="es-ES"/>
    </w:rPr>
  </w:style>
  <w:style w:type="paragraph" w:customStyle="1" w:styleId="Titulo1">
    <w:name w:val="Titulo 1"/>
    <w:basedOn w:val="Texto"/>
    <w:rsid w:val="00032E33"/>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Cuerpo">
    <w:name w:val="Cuerpo"/>
    <w:rsid w:val="00032E33"/>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s-ES_tradnl" w:eastAsia="es-NI"/>
    </w:rPr>
  </w:style>
  <w:style w:type="paragraph" w:customStyle="1" w:styleId="xl130">
    <w:name w:val="xl130"/>
    <w:basedOn w:val="Normal"/>
    <w:rsid w:val="00032E33"/>
    <w:pPr>
      <w:pBdr>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sz w:val="16"/>
      <w:szCs w:val="16"/>
      <w:lang w:eastAsia="es-MX"/>
    </w:rPr>
  </w:style>
  <w:style w:type="table" w:customStyle="1" w:styleId="Tablaconcuadrcula4">
    <w:name w:val="Tabla con cuadrícula4"/>
    <w:basedOn w:val="Tablanormal"/>
    <w:next w:val="Tablaconcuadrcula"/>
    <w:uiPriority w:val="59"/>
    <w:rsid w:val="00032E33"/>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3">
    <w:name w:val="Light Shading Accent 3"/>
    <w:basedOn w:val="Tablanormal"/>
    <w:uiPriority w:val="60"/>
    <w:rsid w:val="00032E33"/>
    <w:pPr>
      <w:spacing w:after="0" w:line="240" w:lineRule="auto"/>
    </w:pPr>
    <w:rPr>
      <w:rFonts w:ascii="Calibri" w:eastAsia="Calibri" w:hAnsi="Calibri" w:cs="Times New Roman"/>
      <w:color w:val="76923C"/>
      <w:sz w:val="20"/>
      <w:szCs w:val="20"/>
      <w:lang w:eastAsia="es-MX"/>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aconcuadrcula5">
    <w:name w:val="Tabla con cuadrícula5"/>
    <w:basedOn w:val="Tablanormal"/>
    <w:next w:val="Tablaconcuadrcula"/>
    <w:uiPriority w:val="59"/>
    <w:rsid w:val="00032E33"/>
    <w:pPr>
      <w:spacing w:after="0" w:line="240" w:lineRule="auto"/>
    </w:pPr>
    <w:rPr>
      <w:rFonts w:ascii="Calibri" w:eastAsia="Times New Roman" w:hAnsi="Calibri" w:cs="Times New Roman"/>
      <w:sz w:val="20"/>
      <w:szCs w:val="20"/>
      <w:lang w:val="es-ES"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41">
    <w:name w:val="Estilo41"/>
    <w:uiPriority w:val="99"/>
    <w:rsid w:val="00032E33"/>
    <w:pPr>
      <w:numPr>
        <w:numId w:val="9"/>
      </w:numPr>
    </w:pPr>
  </w:style>
  <w:style w:type="numbering" w:customStyle="1" w:styleId="Estilo141">
    <w:name w:val="Estilo141"/>
    <w:uiPriority w:val="99"/>
    <w:rsid w:val="00032E33"/>
    <w:pPr>
      <w:numPr>
        <w:numId w:val="10"/>
      </w:numPr>
    </w:pPr>
  </w:style>
  <w:style w:type="numbering" w:customStyle="1" w:styleId="Style11">
    <w:name w:val="Style11"/>
    <w:uiPriority w:val="99"/>
    <w:rsid w:val="00032E33"/>
    <w:pPr>
      <w:numPr>
        <w:numId w:val="11"/>
      </w:numPr>
    </w:pPr>
  </w:style>
  <w:style w:type="table" w:customStyle="1" w:styleId="Tablaconcuadrcula6">
    <w:name w:val="Tabla con cuadrícula6"/>
    <w:basedOn w:val="Tablanormal"/>
    <w:next w:val="Tablaconcuadrcula"/>
    <w:uiPriority w:val="59"/>
    <w:rsid w:val="00032E33"/>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5">
    <w:name w:val="Sin lista5"/>
    <w:next w:val="Sinlista"/>
    <w:uiPriority w:val="99"/>
    <w:semiHidden/>
    <w:rsid w:val="00032E33"/>
  </w:style>
  <w:style w:type="paragraph" w:styleId="Cita">
    <w:name w:val="Quote"/>
    <w:basedOn w:val="Normal"/>
    <w:next w:val="Normal"/>
    <w:link w:val="CitaCar"/>
    <w:uiPriority w:val="29"/>
    <w:qFormat/>
    <w:rsid w:val="00032E33"/>
    <w:pPr>
      <w:spacing w:before="200" w:after="160" w:line="264" w:lineRule="auto"/>
      <w:ind w:left="864" w:right="864"/>
      <w:jc w:val="center"/>
    </w:pPr>
    <w:rPr>
      <w:rFonts w:ascii="Calibri Light" w:eastAsia="Times New Roman" w:hAnsi="Calibri Light"/>
      <w:i/>
      <w:iCs/>
      <w:sz w:val="24"/>
      <w:szCs w:val="24"/>
      <w:lang w:val="es-ES"/>
    </w:rPr>
  </w:style>
  <w:style w:type="character" w:customStyle="1" w:styleId="CitaCar">
    <w:name w:val="Cita Car"/>
    <w:basedOn w:val="Fuentedeprrafopredeter"/>
    <w:link w:val="Cita"/>
    <w:uiPriority w:val="29"/>
    <w:rsid w:val="00032E33"/>
    <w:rPr>
      <w:rFonts w:ascii="Calibri Light" w:eastAsia="Times New Roman" w:hAnsi="Calibri Light" w:cs="Times New Roman"/>
      <w:i/>
      <w:iCs/>
      <w:sz w:val="24"/>
      <w:szCs w:val="24"/>
      <w:lang w:val="es-ES"/>
    </w:rPr>
  </w:style>
  <w:style w:type="paragraph" w:styleId="Citadestacada">
    <w:name w:val="Intense Quote"/>
    <w:basedOn w:val="Normal"/>
    <w:next w:val="Normal"/>
    <w:link w:val="CitadestacadaCar"/>
    <w:uiPriority w:val="30"/>
    <w:qFormat/>
    <w:rsid w:val="00032E33"/>
    <w:pPr>
      <w:spacing w:before="100" w:beforeAutospacing="1" w:after="240" w:line="252" w:lineRule="auto"/>
      <w:ind w:left="936" w:right="936"/>
      <w:jc w:val="center"/>
    </w:pPr>
    <w:rPr>
      <w:rFonts w:ascii="Calibri Light" w:eastAsia="Times New Roman" w:hAnsi="Calibri Light"/>
      <w:sz w:val="26"/>
      <w:szCs w:val="26"/>
      <w:lang w:val="es-ES"/>
    </w:rPr>
  </w:style>
  <w:style w:type="character" w:customStyle="1" w:styleId="CitadestacadaCar">
    <w:name w:val="Cita destacada Car"/>
    <w:basedOn w:val="Fuentedeprrafopredeter"/>
    <w:link w:val="Citadestacada"/>
    <w:uiPriority w:val="30"/>
    <w:rsid w:val="00032E33"/>
    <w:rPr>
      <w:rFonts w:ascii="Calibri Light" w:eastAsia="Times New Roman" w:hAnsi="Calibri Light" w:cs="Times New Roman"/>
      <w:sz w:val="26"/>
      <w:szCs w:val="26"/>
      <w:lang w:val="es-ES"/>
    </w:rPr>
  </w:style>
  <w:style w:type="character" w:customStyle="1" w:styleId="EstiloCar">
    <w:name w:val="Estilo Car"/>
    <w:link w:val="Estilo"/>
    <w:locked/>
    <w:rsid w:val="00032E33"/>
    <w:rPr>
      <w:rFonts w:ascii="Times New Roman" w:eastAsia="Times New Roman" w:hAnsi="Times New Roman" w:cs="Times New Roman"/>
      <w:sz w:val="24"/>
      <w:szCs w:val="24"/>
      <w:lang w:val="es-ES" w:eastAsia="es-ES"/>
    </w:rPr>
  </w:style>
  <w:style w:type="paragraph" w:customStyle="1" w:styleId="a1">
    <w:name w:val="õ"/>
    <w:rsid w:val="00032E33"/>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Ttulo21">
    <w:name w:val="Título 21"/>
    <w:basedOn w:val="Normal"/>
    <w:next w:val="Normal"/>
    <w:uiPriority w:val="9"/>
    <w:semiHidden/>
    <w:rsid w:val="00032E33"/>
    <w:pPr>
      <w:keepNext/>
      <w:tabs>
        <w:tab w:val="num" w:pos="1440"/>
      </w:tabs>
      <w:spacing w:before="240" w:after="60" w:line="240" w:lineRule="auto"/>
      <w:ind w:left="1440" w:hanging="720"/>
      <w:jc w:val="both"/>
      <w:outlineLvl w:val="1"/>
    </w:pPr>
    <w:rPr>
      <w:rFonts w:ascii="Cambria" w:eastAsia="Times New Roman" w:hAnsi="Cambria"/>
      <w:b/>
      <w:bCs/>
      <w:i/>
      <w:iCs/>
      <w:sz w:val="28"/>
      <w:szCs w:val="28"/>
      <w:lang w:val="en-US"/>
    </w:rPr>
  </w:style>
  <w:style w:type="paragraph" w:customStyle="1" w:styleId="Ttulo31">
    <w:name w:val="Título 31"/>
    <w:basedOn w:val="Normal"/>
    <w:next w:val="Normal"/>
    <w:uiPriority w:val="9"/>
    <w:semiHidden/>
    <w:rsid w:val="00032E33"/>
    <w:pPr>
      <w:keepNext/>
      <w:tabs>
        <w:tab w:val="num" w:pos="2160"/>
      </w:tabs>
      <w:spacing w:before="240" w:after="60" w:line="240" w:lineRule="auto"/>
      <w:ind w:left="2160" w:hanging="720"/>
      <w:jc w:val="both"/>
      <w:outlineLvl w:val="2"/>
    </w:pPr>
    <w:rPr>
      <w:rFonts w:ascii="Cambria" w:eastAsia="Times New Roman" w:hAnsi="Cambria"/>
      <w:b/>
      <w:bCs/>
      <w:sz w:val="26"/>
      <w:szCs w:val="26"/>
      <w:lang w:val="en-US"/>
    </w:rPr>
  </w:style>
  <w:style w:type="paragraph" w:customStyle="1" w:styleId="Ttulo41">
    <w:name w:val="Título 41"/>
    <w:basedOn w:val="Normal"/>
    <w:next w:val="Normal"/>
    <w:uiPriority w:val="9"/>
    <w:semiHidden/>
    <w:rsid w:val="00032E33"/>
    <w:pPr>
      <w:keepNext/>
      <w:tabs>
        <w:tab w:val="num" w:pos="2880"/>
      </w:tabs>
      <w:spacing w:before="240" w:after="60" w:line="240" w:lineRule="auto"/>
      <w:ind w:left="2880" w:hanging="720"/>
      <w:jc w:val="both"/>
      <w:outlineLvl w:val="3"/>
    </w:pPr>
    <w:rPr>
      <w:rFonts w:eastAsia="Times New Roman"/>
      <w:b/>
      <w:bCs/>
      <w:sz w:val="28"/>
      <w:szCs w:val="28"/>
      <w:lang w:val="en-US"/>
    </w:rPr>
  </w:style>
  <w:style w:type="paragraph" w:customStyle="1" w:styleId="Ttulo51">
    <w:name w:val="Título 51"/>
    <w:basedOn w:val="Normal"/>
    <w:next w:val="Normal"/>
    <w:uiPriority w:val="9"/>
    <w:semiHidden/>
    <w:rsid w:val="00032E33"/>
    <w:pPr>
      <w:tabs>
        <w:tab w:val="num" w:pos="3600"/>
      </w:tabs>
      <w:spacing w:before="240" w:after="60" w:line="240" w:lineRule="auto"/>
      <w:ind w:left="3600" w:hanging="720"/>
      <w:jc w:val="both"/>
      <w:outlineLvl w:val="4"/>
    </w:pPr>
    <w:rPr>
      <w:rFonts w:eastAsia="Times New Roman"/>
      <w:b/>
      <w:bCs/>
      <w:i/>
      <w:iCs/>
      <w:sz w:val="26"/>
      <w:szCs w:val="26"/>
      <w:lang w:val="en-US"/>
    </w:rPr>
  </w:style>
  <w:style w:type="paragraph" w:customStyle="1" w:styleId="Ttulo71">
    <w:name w:val="Título 71"/>
    <w:basedOn w:val="Normal"/>
    <w:next w:val="Normal"/>
    <w:uiPriority w:val="9"/>
    <w:semiHidden/>
    <w:rsid w:val="00032E33"/>
    <w:pPr>
      <w:tabs>
        <w:tab w:val="num" w:pos="5040"/>
      </w:tabs>
      <w:spacing w:before="240" w:after="60" w:line="240" w:lineRule="auto"/>
      <w:ind w:left="5040" w:hanging="720"/>
      <w:jc w:val="both"/>
      <w:outlineLvl w:val="6"/>
    </w:pPr>
    <w:rPr>
      <w:rFonts w:eastAsia="Times New Roman"/>
      <w:sz w:val="24"/>
      <w:szCs w:val="24"/>
      <w:lang w:val="en-US"/>
    </w:rPr>
  </w:style>
  <w:style w:type="paragraph" w:customStyle="1" w:styleId="Ttulo81">
    <w:name w:val="Título 81"/>
    <w:basedOn w:val="Normal"/>
    <w:next w:val="Normal"/>
    <w:uiPriority w:val="9"/>
    <w:semiHidden/>
    <w:rsid w:val="00032E33"/>
    <w:pPr>
      <w:tabs>
        <w:tab w:val="num" w:pos="5760"/>
      </w:tabs>
      <w:spacing w:before="240" w:after="60" w:line="240" w:lineRule="auto"/>
      <w:ind w:left="5760" w:hanging="720"/>
      <w:jc w:val="both"/>
      <w:outlineLvl w:val="7"/>
    </w:pPr>
    <w:rPr>
      <w:rFonts w:eastAsia="Times New Roman"/>
      <w:i/>
      <w:iCs/>
      <w:sz w:val="24"/>
      <w:szCs w:val="24"/>
      <w:lang w:val="en-US"/>
    </w:rPr>
  </w:style>
  <w:style w:type="paragraph" w:customStyle="1" w:styleId="Ttulo91">
    <w:name w:val="Título 91"/>
    <w:basedOn w:val="Normal"/>
    <w:next w:val="Normal"/>
    <w:uiPriority w:val="9"/>
    <w:semiHidden/>
    <w:rsid w:val="00032E33"/>
    <w:pPr>
      <w:tabs>
        <w:tab w:val="num" w:pos="6480"/>
      </w:tabs>
      <w:spacing w:before="240" w:after="60" w:line="240" w:lineRule="auto"/>
      <w:ind w:left="6480" w:hanging="720"/>
      <w:jc w:val="both"/>
      <w:outlineLvl w:val="8"/>
    </w:pPr>
    <w:rPr>
      <w:rFonts w:ascii="Cambria" w:eastAsia="Times New Roman" w:hAnsi="Cambria"/>
      <w:lang w:val="en-US"/>
    </w:rPr>
  </w:style>
  <w:style w:type="paragraph" w:customStyle="1" w:styleId="Descripcin1">
    <w:name w:val="Descripción1"/>
    <w:basedOn w:val="Normal"/>
    <w:next w:val="Normal"/>
    <w:uiPriority w:val="35"/>
    <w:semiHidden/>
    <w:qFormat/>
    <w:rsid w:val="00032E33"/>
    <w:pPr>
      <w:spacing w:after="160" w:line="252" w:lineRule="auto"/>
      <w:jc w:val="both"/>
    </w:pPr>
    <w:rPr>
      <w:rFonts w:eastAsia="Times New Roman"/>
      <w:b/>
      <w:bCs/>
      <w:sz w:val="18"/>
      <w:szCs w:val="18"/>
    </w:rPr>
  </w:style>
  <w:style w:type="paragraph" w:customStyle="1" w:styleId="TtuloTDC1">
    <w:name w:val="Título TDC1"/>
    <w:basedOn w:val="Ttulo1"/>
    <w:next w:val="Normal"/>
    <w:uiPriority w:val="39"/>
    <w:semiHidden/>
    <w:qFormat/>
    <w:rsid w:val="00032E33"/>
    <w:pPr>
      <w:keepLines/>
      <w:spacing w:before="320" w:after="40" w:line="252" w:lineRule="auto"/>
      <w:jc w:val="both"/>
      <w:outlineLvl w:val="9"/>
    </w:pPr>
    <w:rPr>
      <w:rFonts w:ascii="Calibri Light" w:eastAsia="Times New Roman" w:hAnsi="Calibri Light"/>
      <w:caps/>
      <w:spacing w:val="4"/>
      <w:sz w:val="28"/>
      <w:szCs w:val="28"/>
      <w:lang w:eastAsia="en-US"/>
    </w:rPr>
  </w:style>
  <w:style w:type="paragraph" w:customStyle="1" w:styleId="texto0">
    <w:name w:val="texto"/>
    <w:basedOn w:val="Normal"/>
    <w:rsid w:val="00032E33"/>
    <w:pPr>
      <w:spacing w:after="101" w:line="216" w:lineRule="atLeast"/>
      <w:ind w:firstLine="288"/>
      <w:jc w:val="both"/>
    </w:pPr>
    <w:rPr>
      <w:rFonts w:ascii="Arial" w:eastAsia="Times New Roman" w:hAnsi="Arial"/>
      <w:sz w:val="18"/>
      <w:szCs w:val="20"/>
      <w:lang w:eastAsia="es-ES"/>
    </w:rPr>
  </w:style>
  <w:style w:type="paragraph" w:customStyle="1" w:styleId="xmsolistparagraph">
    <w:name w:val="x_msolistparagraph"/>
    <w:basedOn w:val="Normal"/>
    <w:rsid w:val="00032E3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CuerpoA">
    <w:name w:val="Cuerpo A"/>
    <w:rsid w:val="00032E33"/>
    <w:pPr>
      <w:spacing w:after="0" w:line="240" w:lineRule="auto"/>
    </w:pPr>
    <w:rPr>
      <w:rFonts w:ascii="Times New Roman" w:eastAsia="Arial Unicode MS" w:hAnsi="Arial Unicode MS" w:cs="Arial Unicode MS"/>
      <w:color w:val="000000"/>
      <w:sz w:val="24"/>
      <w:szCs w:val="24"/>
      <w:u w:color="000000"/>
      <w:lang w:val="pt-PT" w:eastAsia="es-MX"/>
    </w:rPr>
  </w:style>
  <w:style w:type="character" w:styleId="nfasissutil">
    <w:name w:val="Subtle Emphasis"/>
    <w:uiPriority w:val="19"/>
    <w:qFormat/>
    <w:rsid w:val="00032E33"/>
    <w:rPr>
      <w:i/>
      <w:iCs/>
      <w:color w:val="auto"/>
    </w:rPr>
  </w:style>
  <w:style w:type="character" w:styleId="nfasisintenso">
    <w:name w:val="Intense Emphasis"/>
    <w:uiPriority w:val="21"/>
    <w:qFormat/>
    <w:rsid w:val="00032E33"/>
    <w:rPr>
      <w:b/>
      <w:bCs/>
      <w:i/>
      <w:iCs/>
      <w:color w:val="auto"/>
    </w:rPr>
  </w:style>
  <w:style w:type="character" w:styleId="Referenciasutil">
    <w:name w:val="Subtle Reference"/>
    <w:uiPriority w:val="31"/>
    <w:qFormat/>
    <w:rsid w:val="00032E33"/>
    <w:rPr>
      <w:smallCaps/>
      <w:color w:val="auto"/>
      <w:u w:val="single" w:color="7F7F7F"/>
    </w:rPr>
  </w:style>
  <w:style w:type="character" w:styleId="Referenciaintensa">
    <w:name w:val="Intense Reference"/>
    <w:uiPriority w:val="32"/>
    <w:qFormat/>
    <w:rsid w:val="00032E33"/>
    <w:rPr>
      <w:b/>
      <w:bCs/>
      <w:smallCaps/>
      <w:color w:val="auto"/>
      <w:u w:val="single"/>
    </w:rPr>
  </w:style>
  <w:style w:type="character" w:styleId="Ttulodellibro">
    <w:name w:val="Book Title"/>
    <w:uiPriority w:val="33"/>
    <w:qFormat/>
    <w:rsid w:val="00032E33"/>
    <w:rPr>
      <w:b/>
      <w:bCs/>
      <w:smallCaps/>
      <w:color w:val="auto"/>
    </w:rPr>
  </w:style>
  <w:style w:type="character" w:customStyle="1" w:styleId="TextocomentarioCar1">
    <w:name w:val="Texto comentario Car1"/>
    <w:uiPriority w:val="99"/>
    <w:semiHidden/>
    <w:rsid w:val="00032E33"/>
    <w:rPr>
      <w:sz w:val="20"/>
      <w:szCs w:val="20"/>
    </w:rPr>
  </w:style>
  <w:style w:type="character" w:customStyle="1" w:styleId="AsuntodelcomentarioCar1">
    <w:name w:val="Asunto del comentario Car1"/>
    <w:uiPriority w:val="99"/>
    <w:semiHidden/>
    <w:rsid w:val="00032E33"/>
    <w:rPr>
      <w:b/>
      <w:bCs/>
      <w:sz w:val="20"/>
      <w:szCs w:val="20"/>
    </w:rPr>
  </w:style>
  <w:style w:type="character" w:customStyle="1" w:styleId="TextodegloboCar1">
    <w:name w:val="Texto de globo Car1"/>
    <w:uiPriority w:val="99"/>
    <w:semiHidden/>
    <w:rsid w:val="00032E33"/>
    <w:rPr>
      <w:rFonts w:ascii="Tahoma" w:hAnsi="Tahoma" w:cs="Tahoma" w:hint="default"/>
      <w:sz w:val="16"/>
      <w:szCs w:val="16"/>
    </w:rPr>
  </w:style>
  <w:style w:type="character" w:customStyle="1" w:styleId="juizltcontent">
    <w:name w:val="juiz_lt_content"/>
    <w:rsid w:val="00032E33"/>
  </w:style>
  <w:style w:type="character" w:customStyle="1" w:styleId="Ttulo1Car1">
    <w:name w:val="Título 1 Car1"/>
    <w:uiPriority w:val="9"/>
    <w:rsid w:val="00032E33"/>
    <w:rPr>
      <w:rFonts w:ascii="Calibri Light" w:eastAsia="Times New Roman" w:hAnsi="Calibri Light" w:cs="Times New Roman" w:hint="default"/>
      <w:color w:val="2E74B5"/>
      <w:sz w:val="32"/>
      <w:szCs w:val="32"/>
    </w:rPr>
  </w:style>
  <w:style w:type="character" w:customStyle="1" w:styleId="Ttulo2Car1">
    <w:name w:val="Título 2 Car1"/>
    <w:uiPriority w:val="9"/>
    <w:semiHidden/>
    <w:rsid w:val="00032E33"/>
    <w:rPr>
      <w:rFonts w:ascii="Calibri Light" w:eastAsia="Times New Roman" w:hAnsi="Calibri Light" w:cs="Times New Roman" w:hint="default"/>
      <w:color w:val="2E74B5"/>
      <w:sz w:val="26"/>
      <w:szCs w:val="26"/>
    </w:rPr>
  </w:style>
  <w:style w:type="character" w:customStyle="1" w:styleId="Ttulo3Car1">
    <w:name w:val="Título 3 Car1"/>
    <w:uiPriority w:val="9"/>
    <w:semiHidden/>
    <w:rsid w:val="00032E33"/>
    <w:rPr>
      <w:rFonts w:ascii="Calibri Light" w:eastAsia="Times New Roman" w:hAnsi="Calibri Light" w:cs="Times New Roman" w:hint="default"/>
      <w:color w:val="1F4D78"/>
      <w:sz w:val="24"/>
      <w:szCs w:val="24"/>
    </w:rPr>
  </w:style>
  <w:style w:type="character" w:customStyle="1" w:styleId="Ttulo4Car1">
    <w:name w:val="Título 4 Car1"/>
    <w:uiPriority w:val="9"/>
    <w:semiHidden/>
    <w:rsid w:val="00032E33"/>
    <w:rPr>
      <w:rFonts w:ascii="Calibri Light" w:eastAsia="Times New Roman" w:hAnsi="Calibri Light" w:cs="Times New Roman" w:hint="default"/>
      <w:i/>
      <w:iCs/>
      <w:color w:val="2E74B5"/>
    </w:rPr>
  </w:style>
  <w:style w:type="character" w:customStyle="1" w:styleId="Ttulo5Car1">
    <w:name w:val="Título 5 Car1"/>
    <w:uiPriority w:val="9"/>
    <w:semiHidden/>
    <w:rsid w:val="00032E33"/>
    <w:rPr>
      <w:rFonts w:ascii="Calibri Light" w:eastAsia="Times New Roman" w:hAnsi="Calibri Light" w:cs="Times New Roman" w:hint="default"/>
      <w:color w:val="2E74B5"/>
    </w:rPr>
  </w:style>
  <w:style w:type="character" w:customStyle="1" w:styleId="Ttulo7Car1">
    <w:name w:val="Título 7 Car1"/>
    <w:uiPriority w:val="9"/>
    <w:semiHidden/>
    <w:rsid w:val="00032E33"/>
    <w:rPr>
      <w:rFonts w:ascii="Calibri Light" w:eastAsia="Times New Roman" w:hAnsi="Calibri Light" w:cs="Times New Roman" w:hint="default"/>
      <w:i/>
      <w:iCs/>
      <w:color w:val="1F4D78"/>
    </w:rPr>
  </w:style>
  <w:style w:type="character" w:customStyle="1" w:styleId="Ttulo8Car1">
    <w:name w:val="Título 8 Car1"/>
    <w:uiPriority w:val="9"/>
    <w:semiHidden/>
    <w:rsid w:val="00032E33"/>
    <w:rPr>
      <w:rFonts w:ascii="Calibri Light" w:eastAsia="Times New Roman" w:hAnsi="Calibri Light" w:cs="Times New Roman" w:hint="default"/>
      <w:color w:val="272727"/>
      <w:sz w:val="21"/>
      <w:szCs w:val="21"/>
    </w:rPr>
  </w:style>
  <w:style w:type="character" w:customStyle="1" w:styleId="Ttulo9Car1">
    <w:name w:val="Título 9 Car1"/>
    <w:uiPriority w:val="9"/>
    <w:semiHidden/>
    <w:rsid w:val="00032E33"/>
    <w:rPr>
      <w:rFonts w:ascii="Calibri Light" w:eastAsia="Times New Roman" w:hAnsi="Calibri Light" w:cs="Times New Roman" w:hint="default"/>
      <w:i/>
      <w:iCs/>
      <w:color w:val="272727"/>
      <w:sz w:val="21"/>
      <w:szCs w:val="21"/>
    </w:rPr>
  </w:style>
  <w:style w:type="numbering" w:customStyle="1" w:styleId="List21">
    <w:name w:val="List 21"/>
    <w:rsid w:val="00032E33"/>
    <w:pPr>
      <w:numPr>
        <w:numId w:val="35"/>
      </w:numPr>
    </w:pPr>
  </w:style>
  <w:style w:type="numbering" w:customStyle="1" w:styleId="List57">
    <w:name w:val="List 57"/>
    <w:rsid w:val="00032E33"/>
    <w:pPr>
      <w:numPr>
        <w:numId w:val="71"/>
      </w:numPr>
    </w:pPr>
  </w:style>
  <w:style w:type="numbering" w:customStyle="1" w:styleId="List118">
    <w:name w:val="List 118"/>
    <w:rsid w:val="00032E33"/>
    <w:pPr>
      <w:numPr>
        <w:numId w:val="160"/>
      </w:numPr>
    </w:pPr>
  </w:style>
  <w:style w:type="numbering" w:customStyle="1" w:styleId="List61">
    <w:name w:val="List 61"/>
    <w:rsid w:val="00032E33"/>
    <w:pPr>
      <w:numPr>
        <w:numId w:val="161"/>
      </w:numPr>
    </w:pPr>
  </w:style>
  <w:style w:type="numbering" w:customStyle="1" w:styleId="Lista41">
    <w:name w:val="Lista 41"/>
    <w:rsid w:val="00032E33"/>
    <w:pPr>
      <w:numPr>
        <w:numId w:val="162"/>
      </w:numPr>
    </w:pPr>
  </w:style>
  <w:style w:type="numbering" w:customStyle="1" w:styleId="List116">
    <w:name w:val="List 116"/>
    <w:rsid w:val="00032E33"/>
    <w:pPr>
      <w:numPr>
        <w:numId w:val="163"/>
      </w:numPr>
    </w:pPr>
  </w:style>
  <w:style w:type="numbering" w:customStyle="1" w:styleId="List0">
    <w:name w:val="List 0"/>
    <w:rsid w:val="00032E33"/>
    <w:pPr>
      <w:numPr>
        <w:numId w:val="164"/>
      </w:numPr>
    </w:pPr>
  </w:style>
  <w:style w:type="numbering" w:customStyle="1" w:styleId="List117">
    <w:name w:val="List 117"/>
    <w:rsid w:val="00032E33"/>
    <w:pPr>
      <w:numPr>
        <w:numId w:val="16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65</Pages>
  <Words>28360</Words>
  <Characters>155985</Characters>
  <Application>Microsoft Office Word</Application>
  <DocSecurity>0</DocSecurity>
  <Lines>1299</Lines>
  <Paragraphs>367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Vargas</dc:creator>
  <cp:lastModifiedBy>CAPACO</cp:lastModifiedBy>
  <cp:revision>5</cp:revision>
  <cp:lastPrinted>2017-04-26T14:44:00Z</cp:lastPrinted>
  <dcterms:created xsi:type="dcterms:W3CDTF">2017-07-05T17:06:00Z</dcterms:created>
  <dcterms:modified xsi:type="dcterms:W3CDTF">2019-01-15T18:00:00Z</dcterms:modified>
</cp:coreProperties>
</file>